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162" w:line="228" w:lineRule="auto"/>
        <w:ind w:left="48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bookmarkStart w:id="0" w:name="_GoBack"/>
      <w:r>
        <w:rPr>
          <w:rFonts w:hint="eastAsia" w:ascii="黑体" w:hAnsi="黑体" w:eastAsia="黑体" w:cs="黑体"/>
          <w:spacing w:val="-21"/>
          <w:sz w:val="32"/>
          <w:szCs w:val="32"/>
        </w:rPr>
        <w:t>附</w:t>
      </w:r>
      <w:r>
        <w:rPr>
          <w:rFonts w:hint="eastAsia" w:ascii="黑体" w:hAnsi="黑体" w:eastAsia="黑体" w:cs="黑体"/>
          <w:spacing w:val="-18"/>
          <w:sz w:val="32"/>
          <w:szCs w:val="32"/>
        </w:rPr>
        <w:t xml:space="preserve">件 </w:t>
      </w:r>
      <w:r>
        <w:rPr>
          <w:rFonts w:hint="eastAsia" w:ascii="黑体" w:hAnsi="黑体" w:eastAsia="黑体" w:cs="黑体"/>
          <w:spacing w:val="-18"/>
          <w:sz w:val="32"/>
          <w:szCs w:val="32"/>
          <w:lang w:val="en-US" w:eastAsia="zh-CN"/>
        </w:rPr>
        <w:t>2</w:t>
      </w:r>
    </w:p>
    <w:bookmarkEnd w:id="0"/>
    <w:p>
      <w:pPr>
        <w:spacing w:line="241" w:lineRule="auto"/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242" w:lineRule="auto"/>
        <w:rPr>
          <w:rFonts w:ascii="Arial"/>
          <w:sz w:val="21"/>
        </w:rPr>
      </w:pPr>
    </w:p>
    <w:p>
      <w:pPr>
        <w:spacing w:before="114" w:line="226" w:lineRule="auto"/>
        <w:jc w:val="center"/>
        <w:rPr>
          <w:rFonts w:hint="eastAsia" w:ascii="宋体" w:hAnsi="宋体" w:eastAsia="宋体" w:cs="宋体"/>
          <w:b/>
          <w:bCs/>
          <w:sz w:val="44"/>
          <w:szCs w:val="44"/>
        </w:rPr>
      </w:pPr>
      <w:r>
        <w:rPr>
          <w:rFonts w:hint="eastAsia" w:ascii="宋体" w:hAnsi="宋体" w:eastAsia="宋体" w:cs="宋体"/>
          <w:b/>
          <w:bCs/>
          <w:spacing w:val="12"/>
          <w:sz w:val="44"/>
          <w:szCs w:val="44"/>
        </w:rPr>
        <w:t>会</w:t>
      </w:r>
      <w:r>
        <w:rPr>
          <w:rFonts w:hint="eastAsia" w:ascii="宋体" w:hAnsi="宋体" w:eastAsia="宋体" w:cs="宋体"/>
          <w:b/>
          <w:bCs/>
          <w:spacing w:val="8"/>
          <w:sz w:val="44"/>
          <w:szCs w:val="44"/>
        </w:rPr>
        <w:t>费</w:t>
      </w:r>
      <w:r>
        <w:rPr>
          <w:rFonts w:hint="eastAsia" w:ascii="宋体" w:hAnsi="宋体" w:eastAsia="宋体" w:cs="宋体"/>
          <w:b/>
          <w:bCs/>
          <w:spacing w:val="8"/>
          <w:sz w:val="44"/>
          <w:szCs w:val="44"/>
          <w:lang w:val="en-US" w:eastAsia="zh-CN"/>
        </w:rPr>
        <w:t>缴费清单</w:t>
      </w:r>
      <w:r>
        <w:rPr>
          <w:rFonts w:hint="eastAsia" w:ascii="宋体" w:hAnsi="宋体" w:eastAsia="宋体" w:cs="宋体"/>
          <w:b/>
          <w:bCs/>
          <w:spacing w:val="8"/>
          <w:sz w:val="44"/>
          <w:szCs w:val="44"/>
        </w:rPr>
        <w:t>操作说明</w:t>
      </w:r>
    </w:p>
    <w:p>
      <w:pPr>
        <w:spacing w:line="346" w:lineRule="auto"/>
        <w:rPr>
          <w:rFonts w:ascii="Arial"/>
          <w:sz w:val="21"/>
        </w:rPr>
      </w:pPr>
    </w:p>
    <w:p>
      <w:pPr>
        <w:spacing w:line="347" w:lineRule="auto"/>
        <w:rPr>
          <w:rFonts w:ascii="Arial"/>
          <w:sz w:val="21"/>
        </w:rPr>
      </w:pP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01" w:line="286" w:lineRule="auto"/>
        <w:ind w:left="17" w:right="289" w:firstLine="0"/>
        <w:jc w:val="both"/>
        <w:textAlignment w:val="baseline"/>
        <w:rPr>
          <w:rFonts w:ascii="仿宋" w:hAnsi="仿宋" w:eastAsia="仿宋" w:cs="仿宋"/>
          <w:spacing w:val="8"/>
          <w:sz w:val="31"/>
          <w:szCs w:val="31"/>
        </w:rPr>
      </w:pPr>
      <w:r>
        <w:rPr>
          <w:rFonts w:ascii="仿宋" w:hAnsi="仿宋" w:eastAsia="仿宋" w:cs="仿宋"/>
          <w:spacing w:val="8"/>
          <w:sz w:val="31"/>
          <w:szCs w:val="31"/>
        </w:rPr>
        <w:t>执业个人会员会费缴费</w:t>
      </w:r>
      <w:r>
        <w:rPr>
          <w:rFonts w:hint="eastAsia" w:ascii="仿宋" w:hAnsi="仿宋" w:eastAsia="仿宋" w:cs="仿宋"/>
          <w:spacing w:val="8"/>
          <w:sz w:val="31"/>
          <w:szCs w:val="31"/>
          <w:lang w:val="en-US" w:eastAsia="zh-CN"/>
        </w:rPr>
        <w:t>清单生成</w:t>
      </w:r>
      <w:r>
        <w:rPr>
          <w:rFonts w:ascii="仿宋" w:hAnsi="仿宋" w:eastAsia="仿宋" w:cs="仿宋"/>
          <w:spacing w:val="8"/>
          <w:sz w:val="31"/>
          <w:szCs w:val="31"/>
        </w:rPr>
        <w:t>流程如下：</w:t>
      </w:r>
    </w:p>
    <w:p>
      <w:pPr>
        <w:spacing w:line="292" w:lineRule="auto"/>
        <w:ind w:left="44" w:right="16" w:firstLine="623"/>
        <w:rPr>
          <w:rFonts w:hint="eastAsia" w:ascii="仿宋" w:hAnsi="仿宋" w:eastAsia="仿宋" w:cs="仿宋"/>
          <w:sz w:val="31"/>
          <w:szCs w:val="31"/>
          <w:lang w:eastAsia="zh-CN"/>
        </w:rPr>
      </w:pPr>
      <w:r>
        <w:rPr>
          <w:rFonts w:ascii="黑体" w:hAnsi="黑体" w:eastAsia="黑体" w:cs="黑体"/>
          <w:spacing w:val="16"/>
          <w:sz w:val="31"/>
          <w:szCs w:val="31"/>
        </w:rPr>
        <w:t>第一</w:t>
      </w:r>
      <w:r>
        <w:rPr>
          <w:rFonts w:ascii="黑体" w:hAnsi="黑体" w:eastAsia="黑体" w:cs="黑体"/>
          <w:spacing w:val="10"/>
          <w:sz w:val="31"/>
          <w:szCs w:val="31"/>
        </w:rPr>
        <w:t>步</w:t>
      </w:r>
      <w:r>
        <w:rPr>
          <w:rFonts w:ascii="黑体" w:hAnsi="黑体" w:eastAsia="黑体" w:cs="黑体"/>
          <w:spacing w:val="8"/>
          <w:sz w:val="31"/>
          <w:szCs w:val="31"/>
        </w:rPr>
        <w:t>：</w:t>
      </w:r>
      <w:r>
        <w:rPr>
          <w:rFonts w:ascii="仿宋" w:hAnsi="仿宋" w:eastAsia="仿宋" w:cs="仿宋"/>
          <w:spacing w:val="8"/>
          <w:sz w:val="31"/>
          <w:szCs w:val="31"/>
        </w:rPr>
        <w:t>登录中国土地估价师与土地登记代理人协会综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4"/>
          <w:sz w:val="31"/>
          <w:szCs w:val="31"/>
        </w:rPr>
        <w:t>合</w:t>
      </w:r>
      <w:r>
        <w:rPr>
          <w:rFonts w:ascii="仿宋" w:hAnsi="仿宋" w:eastAsia="仿宋" w:cs="仿宋"/>
          <w:spacing w:val="7"/>
          <w:sz w:val="31"/>
          <w:szCs w:val="31"/>
        </w:rPr>
        <w:t xml:space="preserve">服务平台 (网址 </w:t>
      </w:r>
      <w:r>
        <w:rPr>
          <w:rFonts w:ascii="仿宋" w:hAnsi="仿宋" w:eastAsia="仿宋" w:cs="仿宋"/>
          <w:sz w:val="31"/>
          <w:szCs w:val="31"/>
        </w:rPr>
        <w:t>http</w:t>
      </w:r>
      <w:r>
        <w:rPr>
          <w:rFonts w:ascii="仿宋" w:hAnsi="仿宋" w:eastAsia="仿宋" w:cs="仿宋"/>
          <w:spacing w:val="7"/>
          <w:sz w:val="31"/>
          <w:szCs w:val="31"/>
        </w:rPr>
        <w:t>://</w:t>
      </w:r>
      <w:r>
        <w:rPr>
          <w:rFonts w:ascii="仿宋" w:hAnsi="仿宋" w:eastAsia="仿宋" w:cs="仿宋"/>
          <w:sz w:val="31"/>
          <w:szCs w:val="31"/>
        </w:rPr>
        <w:t>platform</w:t>
      </w:r>
      <w:r>
        <w:rPr>
          <w:rFonts w:ascii="仿宋" w:hAnsi="仿宋" w:eastAsia="仿宋" w:cs="仿宋"/>
          <w:spacing w:val="7"/>
          <w:sz w:val="31"/>
          <w:szCs w:val="31"/>
        </w:rPr>
        <w:t>.</w:t>
      </w:r>
      <w:r>
        <w:rPr>
          <w:rFonts w:ascii="仿宋" w:hAnsi="仿宋" w:eastAsia="仿宋" w:cs="仿宋"/>
          <w:sz w:val="31"/>
          <w:szCs w:val="31"/>
        </w:rPr>
        <w:t>creva</w:t>
      </w:r>
      <w:r>
        <w:rPr>
          <w:rFonts w:ascii="仿宋" w:hAnsi="仿宋" w:eastAsia="仿宋" w:cs="仿宋"/>
          <w:spacing w:val="7"/>
          <w:sz w:val="31"/>
          <w:szCs w:val="31"/>
        </w:rPr>
        <w:t>.</w:t>
      </w:r>
      <w:r>
        <w:rPr>
          <w:rFonts w:ascii="仿宋" w:hAnsi="仿宋" w:eastAsia="仿宋" w:cs="仿宋"/>
          <w:sz w:val="31"/>
          <w:szCs w:val="31"/>
        </w:rPr>
        <w:t>org</w:t>
      </w:r>
      <w:r>
        <w:rPr>
          <w:rFonts w:ascii="仿宋" w:hAnsi="仿宋" w:eastAsia="仿宋" w:cs="仿宋"/>
          <w:spacing w:val="7"/>
          <w:sz w:val="31"/>
          <w:szCs w:val="31"/>
        </w:rPr>
        <w:t>.</w:t>
      </w:r>
      <w:r>
        <w:rPr>
          <w:rFonts w:ascii="仿宋" w:hAnsi="仿宋" w:eastAsia="仿宋" w:cs="仿宋"/>
          <w:sz w:val="31"/>
          <w:szCs w:val="31"/>
        </w:rPr>
        <w:t>cn</w:t>
      </w:r>
      <w:r>
        <w:rPr>
          <w:rFonts w:ascii="仿宋" w:hAnsi="仿宋" w:eastAsia="仿宋" w:cs="仿宋"/>
          <w:spacing w:val="7"/>
          <w:sz w:val="31"/>
          <w:szCs w:val="31"/>
        </w:rPr>
        <w:t>/</w:t>
      </w:r>
      <w:r>
        <w:rPr>
          <w:rFonts w:ascii="仿宋" w:hAnsi="仿宋" w:eastAsia="仿宋" w:cs="仿宋"/>
          <w:sz w:val="31"/>
          <w:szCs w:val="31"/>
        </w:rPr>
        <w:t>org</w:t>
      </w:r>
      <w:r>
        <w:rPr>
          <w:rFonts w:ascii="仿宋" w:hAnsi="仿宋" w:eastAsia="仿宋" w:cs="仿宋"/>
          <w:spacing w:val="7"/>
          <w:sz w:val="31"/>
          <w:szCs w:val="31"/>
        </w:rPr>
        <w:t>/)</w:t>
      </w:r>
      <w:r>
        <w:rPr>
          <w:rFonts w:hint="eastAsia" w:ascii="仿宋" w:hAnsi="仿宋" w:eastAsia="仿宋" w:cs="仿宋"/>
          <w:spacing w:val="7"/>
          <w:sz w:val="31"/>
          <w:szCs w:val="31"/>
          <w:lang w:eastAsia="zh-CN"/>
        </w:rPr>
        <w:t>。</w:t>
      </w:r>
    </w:p>
    <w:p>
      <w:pPr>
        <w:spacing w:line="3479" w:lineRule="exact"/>
        <w:ind w:firstLine="14"/>
        <w:textAlignment w:val="center"/>
      </w:pPr>
      <w:r>
        <w:drawing>
          <wp:inline distT="0" distB="0" distL="0" distR="0">
            <wp:extent cx="5125085" cy="2209165"/>
            <wp:effectExtent l="0" t="0" r="0" b="0"/>
            <wp:docPr id="1" name="IM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 1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125211" cy="22097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86" w:line="225" w:lineRule="auto"/>
        <w:ind w:left="674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16"/>
          <w:sz w:val="31"/>
          <w:szCs w:val="31"/>
        </w:rPr>
        <w:t>执</w:t>
      </w:r>
      <w:r>
        <w:rPr>
          <w:rFonts w:ascii="仿宋" w:hAnsi="仿宋" w:eastAsia="仿宋" w:cs="仿宋"/>
          <w:spacing w:val="14"/>
          <w:sz w:val="31"/>
          <w:szCs w:val="31"/>
        </w:rPr>
        <w:t>业</w:t>
      </w:r>
      <w:r>
        <w:rPr>
          <w:rFonts w:ascii="仿宋" w:hAnsi="仿宋" w:eastAsia="仿宋" w:cs="仿宋"/>
          <w:spacing w:val="8"/>
          <w:sz w:val="31"/>
          <w:szCs w:val="31"/>
        </w:rPr>
        <w:t>个人会员会费缴纳由所在</w:t>
      </w:r>
      <w:r>
        <w:rPr>
          <w:rFonts w:hint="eastAsia" w:ascii="仿宋" w:hAnsi="仿宋" w:eastAsia="仿宋" w:cs="仿宋"/>
          <w:spacing w:val="8"/>
          <w:sz w:val="31"/>
          <w:szCs w:val="31"/>
          <w:lang w:val="en-US" w:eastAsia="zh-CN"/>
        </w:rPr>
        <w:t>估价</w:t>
      </w:r>
      <w:r>
        <w:rPr>
          <w:rFonts w:ascii="仿宋" w:hAnsi="仿宋" w:eastAsia="仿宋" w:cs="仿宋"/>
          <w:spacing w:val="8"/>
          <w:sz w:val="31"/>
          <w:szCs w:val="31"/>
        </w:rPr>
        <w:t>机构入口登录。</w:t>
      </w:r>
    </w:p>
    <w:p>
      <w:pPr>
        <w:spacing w:line="241" w:lineRule="auto"/>
        <w:rPr>
          <w:rFonts w:ascii="Arial"/>
          <w:sz w:val="21"/>
        </w:rPr>
      </w:pPr>
    </w:p>
    <w:p>
      <w:pPr>
        <w:spacing w:before="1" w:line="4373" w:lineRule="exact"/>
        <w:ind w:firstLine="206"/>
        <w:textAlignment w:val="center"/>
      </w:pPr>
      <w:r>
        <w:drawing>
          <wp:inline distT="0" distB="0" distL="0" distR="0">
            <wp:extent cx="5020945" cy="2776220"/>
            <wp:effectExtent l="0" t="0" r="0" b="0"/>
            <wp:docPr id="2" name="I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 2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021579" cy="27767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ectPr>
          <w:footerReference r:id="rId5" w:type="default"/>
          <w:pgSz w:w="11906" w:h="16839"/>
          <w:pgMar w:top="1431" w:right="1785" w:bottom="1151" w:left="1785" w:header="0" w:footer="989" w:gutter="0"/>
          <w:cols w:space="720" w:num="1"/>
        </w:sectPr>
      </w:pPr>
    </w:p>
    <w:p>
      <w:pPr>
        <w:spacing w:before="64" w:line="229" w:lineRule="auto"/>
        <w:ind w:left="667"/>
        <w:rPr>
          <w:rFonts w:hint="eastAsia" w:ascii="仿宋" w:hAnsi="仿宋" w:eastAsia="仿宋" w:cs="仿宋"/>
          <w:sz w:val="31"/>
          <w:szCs w:val="31"/>
          <w:lang w:eastAsia="zh-CN"/>
        </w:rPr>
      </w:pPr>
      <w:r>
        <w:rPr>
          <w:rFonts w:ascii="黑体" w:hAnsi="黑体" w:eastAsia="黑体" w:cs="黑体"/>
          <w:spacing w:val="9"/>
          <w:sz w:val="31"/>
          <w:szCs w:val="31"/>
        </w:rPr>
        <w:t>第二步：</w:t>
      </w:r>
      <w:r>
        <w:rPr>
          <w:rFonts w:ascii="仿宋" w:hAnsi="仿宋" w:eastAsia="仿宋" w:cs="仿宋"/>
          <w:spacing w:val="9"/>
          <w:sz w:val="31"/>
          <w:szCs w:val="31"/>
        </w:rPr>
        <w:t>绑定【机构联络员】微</w:t>
      </w:r>
      <w:r>
        <w:rPr>
          <w:rFonts w:ascii="仿宋" w:hAnsi="仿宋" w:eastAsia="仿宋" w:cs="仿宋"/>
          <w:spacing w:val="8"/>
          <w:sz w:val="31"/>
          <w:szCs w:val="31"/>
        </w:rPr>
        <w:t>信</w:t>
      </w:r>
      <w:r>
        <w:rPr>
          <w:rFonts w:hint="eastAsia" w:ascii="仿宋" w:hAnsi="仿宋" w:eastAsia="仿宋" w:cs="仿宋"/>
          <w:spacing w:val="8"/>
          <w:sz w:val="31"/>
          <w:szCs w:val="31"/>
          <w:lang w:eastAsia="zh-CN"/>
        </w:rPr>
        <w:t>。</w:t>
      </w:r>
    </w:p>
    <w:p>
      <w:pPr>
        <w:spacing w:before="238" w:line="372" w:lineRule="auto"/>
        <w:ind w:left="35" w:right="13" w:firstLine="642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2"/>
          <w:sz w:val="31"/>
          <w:szCs w:val="31"/>
        </w:rPr>
        <w:t>各单位设机构联络员 1 名，机构联络员需为各单</w:t>
      </w:r>
      <w:r>
        <w:rPr>
          <w:rFonts w:ascii="仿宋" w:hAnsi="仿宋" w:eastAsia="仿宋" w:cs="仿宋"/>
          <w:spacing w:val="1"/>
          <w:sz w:val="31"/>
          <w:szCs w:val="31"/>
        </w:rPr>
        <w:t>位</w:t>
      </w:r>
      <w:r>
        <w:rPr>
          <w:rFonts w:ascii="仿宋" w:hAnsi="仿宋" w:eastAsia="仿宋" w:cs="仿宋"/>
          <w:sz w:val="31"/>
          <w:szCs w:val="31"/>
        </w:rPr>
        <w:t xml:space="preserve">的正 </w:t>
      </w:r>
      <w:r>
        <w:rPr>
          <w:rFonts w:ascii="仿宋" w:hAnsi="仿宋" w:eastAsia="仿宋" w:cs="仿宋"/>
          <w:spacing w:val="16"/>
          <w:sz w:val="31"/>
          <w:szCs w:val="31"/>
        </w:rPr>
        <w:t>式员</w:t>
      </w:r>
      <w:r>
        <w:rPr>
          <w:rFonts w:ascii="仿宋" w:hAnsi="仿宋" w:eastAsia="仿宋" w:cs="仿宋"/>
          <w:spacing w:val="9"/>
          <w:sz w:val="31"/>
          <w:szCs w:val="31"/>
        </w:rPr>
        <w:t>工</w:t>
      </w:r>
      <w:r>
        <w:rPr>
          <w:rFonts w:ascii="仿宋" w:hAnsi="仿宋" w:eastAsia="仿宋" w:cs="仿宋"/>
          <w:spacing w:val="8"/>
          <w:sz w:val="31"/>
          <w:szCs w:val="31"/>
        </w:rPr>
        <w:t>，</w:t>
      </w:r>
      <w:r>
        <w:rPr>
          <w:rFonts w:hint="eastAsia" w:ascii="仿宋" w:hAnsi="仿宋" w:eastAsia="仿宋" w:cs="仿宋"/>
          <w:spacing w:val="8"/>
          <w:sz w:val="31"/>
          <w:szCs w:val="31"/>
          <w:lang w:val="en-US" w:eastAsia="zh-CN"/>
        </w:rPr>
        <w:t>中估协</w:t>
      </w:r>
      <w:r>
        <w:rPr>
          <w:rFonts w:ascii="仿宋" w:hAnsi="仿宋" w:eastAsia="仿宋" w:cs="仿宋"/>
          <w:spacing w:val="8"/>
          <w:sz w:val="31"/>
          <w:szCs w:val="31"/>
        </w:rPr>
        <w:t>将通过机构联络员微信进行信息沟通。机构首</w:t>
      </w:r>
      <w:r>
        <w:rPr>
          <w:rFonts w:ascii="仿宋" w:hAnsi="仿宋" w:eastAsia="仿宋" w:cs="仿宋"/>
          <w:spacing w:val="16"/>
          <w:sz w:val="31"/>
          <w:szCs w:val="31"/>
        </w:rPr>
        <w:t>次</w:t>
      </w:r>
      <w:r>
        <w:rPr>
          <w:rFonts w:ascii="仿宋" w:hAnsi="仿宋" w:eastAsia="仿宋" w:cs="仿宋"/>
          <w:spacing w:val="14"/>
          <w:sz w:val="31"/>
          <w:szCs w:val="31"/>
        </w:rPr>
        <w:t>登</w:t>
      </w:r>
      <w:r>
        <w:rPr>
          <w:rFonts w:ascii="仿宋" w:hAnsi="仿宋" w:eastAsia="仿宋" w:cs="仿宋"/>
          <w:spacing w:val="8"/>
          <w:sz w:val="31"/>
          <w:szCs w:val="31"/>
        </w:rPr>
        <w:t>录时，需进行机构联络员微信绑定，机构联络员发生人事变动时，需重新绑定进行变更</w:t>
      </w:r>
      <w:r>
        <w:rPr>
          <w:rFonts w:ascii="仿宋" w:hAnsi="仿宋" w:eastAsia="仿宋" w:cs="仿宋"/>
          <w:spacing w:val="5"/>
          <w:sz w:val="31"/>
          <w:szCs w:val="31"/>
        </w:rPr>
        <w:t>。</w:t>
      </w:r>
    </w:p>
    <w:p>
      <w:pPr>
        <w:spacing w:before="134" w:line="3960" w:lineRule="exact"/>
        <w:ind w:firstLine="14"/>
        <w:textAlignment w:val="center"/>
      </w:pPr>
      <w:r>
        <w:drawing>
          <wp:inline distT="0" distB="0" distL="0" distR="0">
            <wp:extent cx="5265420" cy="2514600"/>
            <wp:effectExtent l="0" t="0" r="0" b="0"/>
            <wp:docPr id="3" name="IM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 3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2514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ascii="Arial"/>
          <w:sz w:val="21"/>
        </w:rPr>
      </w:pPr>
    </w:p>
    <w:p>
      <w:pPr>
        <w:spacing w:before="100" w:line="229" w:lineRule="auto"/>
        <w:ind w:left="667"/>
        <w:rPr>
          <w:rFonts w:hint="eastAsia" w:ascii="仿宋" w:hAnsi="仿宋" w:eastAsia="仿宋" w:cs="仿宋"/>
          <w:sz w:val="31"/>
          <w:szCs w:val="31"/>
          <w:lang w:eastAsia="zh-CN"/>
        </w:rPr>
      </w:pPr>
      <w:r>
        <w:rPr>
          <w:rFonts w:ascii="黑体" w:hAnsi="黑体" w:eastAsia="黑体" w:cs="黑体"/>
          <w:spacing w:val="16"/>
          <w:sz w:val="31"/>
          <w:szCs w:val="31"/>
        </w:rPr>
        <w:t>第</w:t>
      </w:r>
      <w:r>
        <w:rPr>
          <w:rFonts w:ascii="黑体" w:hAnsi="黑体" w:eastAsia="黑体" w:cs="黑体"/>
          <w:spacing w:val="12"/>
          <w:sz w:val="31"/>
          <w:szCs w:val="31"/>
        </w:rPr>
        <w:t>三</w:t>
      </w:r>
      <w:r>
        <w:rPr>
          <w:rFonts w:ascii="黑体" w:hAnsi="黑体" w:eastAsia="黑体" w:cs="黑体"/>
          <w:spacing w:val="8"/>
          <w:sz w:val="31"/>
          <w:szCs w:val="31"/>
        </w:rPr>
        <w:t>步：</w:t>
      </w:r>
      <w:r>
        <w:rPr>
          <w:rFonts w:ascii="仿宋" w:hAnsi="仿宋" w:eastAsia="仿宋" w:cs="仿宋"/>
          <w:spacing w:val="8"/>
          <w:sz w:val="31"/>
          <w:szCs w:val="31"/>
        </w:rPr>
        <w:t>进入系统后点击【会费服务】</w:t>
      </w:r>
      <w:r>
        <w:rPr>
          <w:rFonts w:hint="eastAsia" w:ascii="仿宋" w:hAnsi="仿宋" w:eastAsia="仿宋" w:cs="仿宋"/>
          <w:spacing w:val="8"/>
          <w:sz w:val="31"/>
          <w:szCs w:val="31"/>
          <w:lang w:eastAsia="zh-CN"/>
        </w:rPr>
        <w:t>。</w:t>
      </w:r>
    </w:p>
    <w:p>
      <w:pPr>
        <w:spacing w:before="101" w:line="4622" w:lineRule="exact"/>
        <w:ind w:firstLine="14"/>
        <w:textAlignment w:val="center"/>
      </w:pPr>
      <w:r>
        <w:drawing>
          <wp:inline distT="0" distB="0" distL="0" distR="0">
            <wp:extent cx="5262245" cy="2934970"/>
            <wp:effectExtent l="0" t="0" r="0" b="0"/>
            <wp:docPr id="4" name="IM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 4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62371" cy="29352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ectPr>
          <w:footerReference r:id="rId6" w:type="default"/>
          <w:pgSz w:w="11906" w:h="16839"/>
          <w:pgMar w:top="904" w:right="1785" w:bottom="1152" w:left="1785" w:header="0" w:footer="989" w:gutter="0"/>
          <w:cols w:space="720" w:num="1"/>
        </w:sectPr>
      </w:pPr>
    </w:p>
    <w:p>
      <w:pPr>
        <w:spacing w:before="64" w:line="229" w:lineRule="auto"/>
        <w:ind w:firstLine="676" w:firstLineChars="200"/>
        <w:rPr>
          <w:rFonts w:hint="eastAsia" w:ascii="仿宋" w:hAnsi="仿宋" w:eastAsia="仿宋" w:cs="仿宋"/>
          <w:sz w:val="31"/>
          <w:szCs w:val="31"/>
          <w:lang w:eastAsia="zh-CN"/>
        </w:rPr>
      </w:pPr>
      <w:r>
        <w:rPr>
          <w:rFonts w:ascii="黑体" w:hAnsi="黑体" w:eastAsia="黑体" w:cs="黑体"/>
          <w:spacing w:val="14"/>
          <w:sz w:val="31"/>
          <w:szCs w:val="31"/>
        </w:rPr>
        <w:t>第</w:t>
      </w:r>
      <w:r>
        <w:rPr>
          <w:rFonts w:ascii="黑体" w:hAnsi="黑体" w:eastAsia="黑体" w:cs="黑体"/>
          <w:spacing w:val="8"/>
          <w:sz w:val="31"/>
          <w:szCs w:val="31"/>
        </w:rPr>
        <w:t>四步：</w:t>
      </w:r>
      <w:r>
        <w:rPr>
          <w:rFonts w:ascii="仿宋" w:hAnsi="仿宋" w:eastAsia="仿宋" w:cs="仿宋"/>
          <w:spacing w:val="8"/>
          <w:sz w:val="31"/>
          <w:szCs w:val="31"/>
        </w:rPr>
        <w:t>点击【生成缴费清单】</w:t>
      </w:r>
      <w:r>
        <w:rPr>
          <w:rFonts w:hint="eastAsia" w:ascii="仿宋" w:hAnsi="仿宋" w:eastAsia="仿宋" w:cs="仿宋"/>
          <w:spacing w:val="8"/>
          <w:sz w:val="31"/>
          <w:szCs w:val="31"/>
          <w:lang w:eastAsia="zh-CN"/>
        </w:rPr>
        <w:t>。</w:t>
      </w:r>
    </w:p>
    <w:p>
      <w:pPr>
        <w:spacing w:before="105" w:line="5580" w:lineRule="exact"/>
        <w:ind w:firstLine="14"/>
        <w:textAlignment w:val="center"/>
      </w:pPr>
      <w:r>
        <w:drawing>
          <wp:inline distT="0" distB="0" distL="0" distR="0">
            <wp:extent cx="5266690" cy="3543300"/>
            <wp:effectExtent l="0" t="0" r="0" b="0"/>
            <wp:docPr id="5" name="IM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 5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66944" cy="3543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45" w:lineRule="auto"/>
        <w:rPr>
          <w:rFonts w:ascii="Arial"/>
          <w:sz w:val="21"/>
        </w:rPr>
      </w:pPr>
    </w:p>
    <w:p>
      <w:pPr>
        <w:spacing w:before="100" w:line="229" w:lineRule="auto"/>
        <w:ind w:left="667"/>
        <w:rPr>
          <w:rFonts w:hint="eastAsia" w:ascii="仿宋" w:hAnsi="仿宋" w:eastAsia="仿宋" w:cs="仿宋"/>
          <w:sz w:val="31"/>
          <w:szCs w:val="31"/>
          <w:lang w:eastAsia="zh-CN"/>
        </w:rPr>
      </w:pPr>
      <w:r>
        <w:rPr>
          <w:rFonts w:ascii="黑体" w:hAnsi="黑体" w:eastAsia="黑体" w:cs="黑体"/>
          <w:spacing w:val="11"/>
          <w:sz w:val="31"/>
          <w:szCs w:val="31"/>
        </w:rPr>
        <w:t>第</w:t>
      </w:r>
      <w:r>
        <w:rPr>
          <w:rFonts w:ascii="黑体" w:hAnsi="黑体" w:eastAsia="黑体" w:cs="黑体"/>
          <w:spacing w:val="9"/>
          <w:sz w:val="31"/>
          <w:szCs w:val="31"/>
        </w:rPr>
        <w:t>五步：</w:t>
      </w:r>
      <w:r>
        <w:rPr>
          <w:rFonts w:ascii="仿宋" w:hAnsi="仿宋" w:eastAsia="仿宋" w:cs="仿宋"/>
          <w:spacing w:val="9"/>
          <w:sz w:val="31"/>
          <w:szCs w:val="31"/>
        </w:rPr>
        <w:t>勾选应缴费会员，生成缴费清单</w:t>
      </w:r>
      <w:r>
        <w:rPr>
          <w:rFonts w:hint="eastAsia" w:ascii="仿宋" w:hAnsi="仿宋" w:eastAsia="仿宋" w:cs="仿宋"/>
          <w:spacing w:val="9"/>
          <w:sz w:val="31"/>
          <w:szCs w:val="31"/>
          <w:lang w:eastAsia="zh-CN"/>
        </w:rPr>
        <w:t>。</w:t>
      </w:r>
    </w:p>
    <w:p>
      <w:pPr>
        <w:spacing w:before="1" w:line="225" w:lineRule="auto"/>
        <w:ind w:left="40"/>
        <w:rPr>
          <w:rFonts w:ascii="仿宋" w:hAnsi="仿宋" w:eastAsia="仿宋" w:cs="仿宋"/>
          <w:sz w:val="31"/>
          <w:szCs w:val="31"/>
        </w:rPr>
      </w:pPr>
    </w:p>
    <w:p>
      <w:pPr>
        <w:spacing w:before="124" w:line="3977" w:lineRule="exact"/>
        <w:ind w:firstLine="14"/>
        <w:textAlignment w:val="center"/>
      </w:pPr>
      <w:r>
        <w:drawing>
          <wp:inline distT="0" distB="0" distL="0" distR="0">
            <wp:extent cx="5257800" cy="2524760"/>
            <wp:effectExtent l="0" t="0" r="0" b="0"/>
            <wp:docPr id="6" name="IM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 6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25252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/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240" w:line="624" w:lineRule="exact"/>
        <w:ind w:firstLine="652" w:firstLineChars="200"/>
        <w:textAlignment w:val="baseline"/>
        <w:rPr>
          <w:rFonts w:hint="default" w:ascii="黑体" w:hAnsi="黑体" w:eastAsia="黑体" w:cs="黑体"/>
          <w:spacing w:val="9"/>
          <w:sz w:val="10"/>
          <w:szCs w:val="10"/>
        </w:rPr>
      </w:pPr>
      <w:r>
        <w:rPr>
          <w:rFonts w:hint="default" w:ascii="仿宋" w:hAnsi="仿宋" w:eastAsia="仿宋" w:cs="仿宋"/>
          <w:spacing w:val="8"/>
          <w:position w:val="23"/>
          <w:sz w:val="31"/>
          <w:szCs w:val="31"/>
          <w:lang w:val="en-US" w:eastAsia="zh-CN"/>
        </w:rPr>
        <w:t>如人员未在列表中可能为执业登记未转入，请在完成“估价机构备案系统”人员变更后登录“综合服务平台”人员界面，选择“执业登记”办理人员转移。人员转移审核通过后可刷新机构缴费界面人员列表，人员将出现在列表中。</w:t>
      </w:r>
    </w:p>
    <w:p>
      <w:pPr>
        <w:spacing w:before="241" w:line="624" w:lineRule="exact"/>
        <w:ind w:left="667"/>
        <w:rPr>
          <w:rFonts w:ascii="仿宋" w:hAnsi="仿宋" w:eastAsia="仿宋" w:cs="仿宋"/>
          <w:sz w:val="31"/>
          <w:szCs w:val="31"/>
        </w:rPr>
      </w:pPr>
      <w:r>
        <w:rPr>
          <w:rFonts w:ascii="黑体" w:hAnsi="黑体" w:eastAsia="黑体" w:cs="黑体"/>
          <w:spacing w:val="4"/>
          <w:position w:val="22"/>
          <w:sz w:val="31"/>
          <w:szCs w:val="31"/>
        </w:rPr>
        <w:t>第</w:t>
      </w:r>
      <w:r>
        <w:rPr>
          <w:rFonts w:hint="eastAsia" w:ascii="黑体" w:hAnsi="黑体" w:eastAsia="黑体" w:cs="黑体"/>
          <w:spacing w:val="4"/>
          <w:position w:val="22"/>
          <w:sz w:val="31"/>
          <w:szCs w:val="31"/>
          <w:lang w:val="en-US" w:eastAsia="zh-CN"/>
        </w:rPr>
        <w:t>六</w:t>
      </w:r>
      <w:r>
        <w:rPr>
          <w:rFonts w:ascii="黑体" w:hAnsi="黑体" w:eastAsia="黑体" w:cs="黑体"/>
          <w:spacing w:val="2"/>
          <w:position w:val="22"/>
          <w:sz w:val="31"/>
          <w:szCs w:val="31"/>
        </w:rPr>
        <w:t>步：</w:t>
      </w:r>
      <w:r>
        <w:rPr>
          <w:rFonts w:ascii="仿宋" w:hAnsi="仿宋" w:eastAsia="仿宋" w:cs="仿宋"/>
          <w:spacing w:val="2"/>
          <w:position w:val="22"/>
          <w:sz w:val="31"/>
          <w:szCs w:val="31"/>
        </w:rPr>
        <w:t>汇款完成后、再次登录系统，进入【会费服务】</w:t>
      </w:r>
    </w:p>
    <w:p>
      <w:pPr>
        <w:spacing w:before="0" w:line="228" w:lineRule="auto"/>
        <w:ind w:left="35" w:firstLine="0"/>
        <w:textAlignment w:val="auto"/>
        <w:sectPr>
          <w:footerReference r:id="rId7" w:type="default"/>
          <w:pgSz w:w="11906" w:h="16839"/>
          <w:pgMar w:top="904" w:right="1648" w:bottom="1151" w:left="1785" w:header="0" w:footer="989" w:gutter="0"/>
          <w:cols w:space="720" w:num="1"/>
        </w:sectPr>
      </w:pPr>
      <w:r>
        <w:rPr>
          <w:rFonts w:ascii="仿宋" w:hAnsi="仿宋" w:eastAsia="仿宋" w:cs="仿宋"/>
          <w:spacing w:val="16"/>
          <w:sz w:val="31"/>
          <w:szCs w:val="31"/>
        </w:rPr>
        <w:t>界</w:t>
      </w:r>
      <w:r>
        <w:rPr>
          <w:rFonts w:ascii="仿宋" w:hAnsi="仿宋" w:eastAsia="仿宋" w:cs="仿宋"/>
          <w:spacing w:val="13"/>
          <w:sz w:val="31"/>
          <w:szCs w:val="31"/>
        </w:rPr>
        <w:t>面</w:t>
      </w:r>
      <w:r>
        <w:rPr>
          <w:rFonts w:ascii="仿宋" w:hAnsi="仿宋" w:eastAsia="仿宋" w:cs="仿宋"/>
          <w:spacing w:val="8"/>
          <w:sz w:val="31"/>
          <w:szCs w:val="31"/>
        </w:rPr>
        <w:t>，找到之前生成的缴费清单、点击【确认】</w:t>
      </w:r>
    </w:p>
    <w:p>
      <w:pPr>
        <w:spacing w:before="287" w:line="226" w:lineRule="auto"/>
        <w:rPr>
          <w:rFonts w:hint="default" w:ascii="仿宋" w:hAnsi="仿宋" w:eastAsia="仿宋" w:cs="仿宋"/>
          <w:sz w:val="31"/>
          <w:szCs w:val="31"/>
          <w:lang w:val="en-US" w:eastAsia="zh-CN"/>
        </w:rPr>
      </w:pPr>
    </w:p>
    <w:sectPr>
      <w:footerReference r:id="rId8" w:type="default"/>
      <w:pgSz w:w="11906" w:h="16839"/>
      <w:pgMar w:top="904" w:right="1785" w:bottom="1150" w:left="1785" w:header="0" w:footer="989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87" w:lineRule="auto"/>
      <w:ind w:left="4135"/>
      <w:rPr>
        <w:rFonts w:ascii="Calibri" w:hAnsi="Calibri" w:eastAsia="Calibri" w:cs="Calibri"/>
        <w:sz w:val="17"/>
        <w:szCs w:val="17"/>
      </w:rPr>
    </w:pPr>
    <w:r>
      <w:rPr>
        <w:rFonts w:ascii="Calibri" w:hAnsi="Calibri" w:eastAsia="Calibri" w:cs="Calibri"/>
        <w:sz w:val="17"/>
        <w:szCs w:val="17"/>
      </w:rPr>
      <w:t>1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88" w:lineRule="auto"/>
      <w:ind w:left="4130"/>
      <w:rPr>
        <w:rFonts w:ascii="Calibri" w:hAnsi="Calibri" w:eastAsia="Calibri" w:cs="Calibri"/>
        <w:sz w:val="17"/>
        <w:szCs w:val="17"/>
      </w:rPr>
    </w:pPr>
    <w:r>
      <w:rPr>
        <w:rFonts w:ascii="Calibri" w:hAnsi="Calibri" w:eastAsia="Calibri" w:cs="Calibri"/>
        <w:sz w:val="17"/>
        <w:szCs w:val="17"/>
      </w:rPr>
      <w:t>2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86" w:lineRule="auto"/>
      <w:ind w:left="4124"/>
      <w:rPr>
        <w:rFonts w:ascii="Calibri" w:hAnsi="Calibri" w:eastAsia="Calibri" w:cs="Calibri"/>
        <w:sz w:val="17"/>
        <w:szCs w:val="17"/>
      </w:rPr>
    </w:pPr>
    <w:r>
      <w:rPr>
        <w:rFonts w:ascii="Calibri" w:hAnsi="Calibri" w:eastAsia="Calibri" w:cs="Calibri"/>
        <w:sz w:val="17"/>
        <w:szCs w:val="17"/>
      </w:rPr>
      <w:t>4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86" w:lineRule="auto"/>
      <w:ind w:left="4129"/>
      <w:rPr>
        <w:rFonts w:ascii="Calibri" w:hAnsi="Calibri" w:eastAsia="Calibri" w:cs="Calibri"/>
        <w:sz w:val="17"/>
        <w:szCs w:val="17"/>
      </w:rPr>
    </w:pPr>
    <w:r>
      <w:rPr>
        <w:rFonts w:ascii="Calibri" w:hAnsi="Calibri" w:eastAsia="Calibri" w:cs="Calibri"/>
        <w:sz w:val="17"/>
        <w:szCs w:val="17"/>
      </w:rPr>
      <w:t>5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docVars>
    <w:docVar w:name="commondata" w:val="eyJoZGlkIjoiMDliNWE2ODY0NGE2NWM3ZjQ1YTEwMDc3ZmJjYmI3YzQifQ=="/>
  </w:docVars>
  <w:rsids>
    <w:rsidRoot w:val="00000000"/>
    <w:rsid w:val="0179546C"/>
    <w:rsid w:val="11D70C46"/>
    <w:rsid w:val="1C896A53"/>
    <w:rsid w:val="1EB853CE"/>
    <w:rsid w:val="3429032B"/>
    <w:rsid w:val="36FF7BE6"/>
    <w:rsid w:val="3F75493D"/>
    <w:rsid w:val="43186827"/>
    <w:rsid w:val="4D654AF4"/>
    <w:rsid w:val="5A427C66"/>
    <w:rsid w:val="5AFB263D"/>
    <w:rsid w:val="5D2469F6"/>
    <w:rsid w:val="5E2D649D"/>
    <w:rsid w:val="5EE34828"/>
    <w:rsid w:val="733B5F5B"/>
    <w:rsid w:val="74C5344D"/>
    <w:rsid w:val="78F7527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4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jpeg"/><Relationship Id="rId11" Type="http://schemas.openxmlformats.org/officeDocument/2006/relationships/image" Target="media/image2.png"/><Relationship Id="rId10" Type="http://schemas.openxmlformats.org/officeDocument/2006/relationships/image" Target="media/image1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5</Pages>
  <Words>395</Words>
  <Characters>428</Characters>
  <TotalTime>24</TotalTime>
  <ScaleCrop>false</ScaleCrop>
  <LinksUpToDate>false</LinksUpToDate>
  <CharactersWithSpaces>435</CharactersWithSpaces>
  <Application>WPS Office_11.1.0.14309_F1E327BC-269C-435d-A152-05C5408002CA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2022-04-18T14:36:00Z</dcterms:created>
  <dc:creator>河道小主宰</dc:creator>
  <cp:lastModifiedBy>Admin</cp:lastModifiedBy>
  <cp:lastPrinted>2023-05-12T06:30:42Z</cp:lastPrinted>
  <dcterms:modified xsi:type="dcterms:W3CDTF">2023-05-12T07:05:05Z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wqlLaW5nc29mdCBQREYgdG8gV1BTIDgw</vt:lpwstr>
  </property>
  <property fmtid="{D5CDD505-2E9C-101B-9397-08002B2CF9AE}" pid="3" name="Created">
    <vt:filetime>2023-02-13T11:25:16Z</vt:filetime>
  </property>
  <property fmtid="{D5CDD505-2E9C-101B-9397-08002B2CF9AE}" pid="4" name="KSOProductBuildVer">
    <vt:lpwstr>2052-11.1.0.14309</vt:lpwstr>
  </property>
  <property fmtid="{D5CDD505-2E9C-101B-9397-08002B2CF9AE}" pid="5" name="ICV">
    <vt:lpwstr>7430023582604C389530E071E10BADF9</vt:lpwstr>
  </property>
</Properties>
</file>