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6803" w:type="dxa"/>
        <w:jc w:val="center"/>
        <w:tblLayout w:type="fixed"/>
        <w:tblCellMar>
          <w:top w:w="0" w:type="dxa"/>
          <w:left w:w="108" w:type="dxa"/>
          <w:bottom w:w="0" w:type="dxa"/>
          <w:right w:w="108" w:type="dxa"/>
        </w:tblCellMar>
      </w:tblPr>
      <w:tblGrid>
        <w:gridCol w:w="2206"/>
        <w:gridCol w:w="1557"/>
        <w:gridCol w:w="2921"/>
        <w:gridCol w:w="1667"/>
      </w:tblGrid>
      <w:tr w14:paraId="46FA1E9F">
        <w:tblPrEx>
          <w:tblCellMar>
            <w:top w:w="0" w:type="dxa"/>
            <w:left w:w="108" w:type="dxa"/>
            <w:bottom w:w="0" w:type="dxa"/>
            <w:right w:w="108" w:type="dxa"/>
          </w:tblCellMar>
        </w:tblPrEx>
        <w:trPr>
          <w:trHeight w:val="587" w:hRule="atLeast"/>
          <w:jc w:val="center"/>
        </w:trPr>
        <w:tc>
          <w:tcPr>
            <w:tcW w:w="8351" w:type="dxa"/>
            <w:gridSpan w:val="4"/>
            <w:tcBorders>
              <w:top w:val="nil"/>
              <w:left w:val="nil"/>
              <w:bottom w:val="nil"/>
              <w:right w:val="nil"/>
            </w:tcBorders>
            <w:shd w:val="clear" w:color="auto" w:fill="auto"/>
            <w:noWrap/>
            <w:vAlign w:val="center"/>
          </w:tcPr>
          <w:p w14:paraId="6CFB2F53">
            <w:pPr>
              <w:keepNext w:val="0"/>
              <w:keepLines w:val="0"/>
              <w:pageBreakBefore w:val="0"/>
              <w:widowControl w:val="0"/>
              <w:kinsoku/>
              <w:wordWrap/>
              <w:overflowPunct/>
              <w:topLinePunct w:val="0"/>
              <w:bidi w:val="0"/>
              <w:adjustRightInd/>
              <w:snapToGrid/>
              <w:spacing w:after="0" w:line="240" w:lineRule="auto"/>
              <w:jc w:val="center"/>
              <w:rPr>
                <w:rFonts w:ascii="宋体" w:hAnsi="宋体" w:eastAsia="宋体" w:cs="宋体"/>
                <w:b/>
                <w:bCs/>
                <w:color w:val="000000"/>
                <w:sz w:val="40"/>
                <w:szCs w:val="40"/>
              </w:rPr>
            </w:pPr>
            <w:bookmarkStart w:id="0" w:name="_GoBack"/>
            <w:bookmarkEnd w:id="0"/>
            <w:r>
              <w:rPr>
                <w:rFonts w:hint="eastAsia" w:ascii="宋体" w:hAnsi="宋体" w:eastAsia="宋体" w:cs="宋体"/>
                <w:b/>
                <w:bCs/>
                <w:color w:val="000000"/>
                <w:sz w:val="40"/>
                <w:szCs w:val="40"/>
              </w:rPr>
              <w:t>江西省土地评估中介机构资信等级评定申请表</w:t>
            </w:r>
          </w:p>
        </w:tc>
      </w:tr>
      <w:tr w14:paraId="49EC0F24">
        <w:tblPrEx>
          <w:tblCellMar>
            <w:top w:w="0" w:type="dxa"/>
            <w:left w:w="108" w:type="dxa"/>
            <w:bottom w:w="0" w:type="dxa"/>
            <w:right w:w="108" w:type="dxa"/>
          </w:tblCellMar>
        </w:tblPrEx>
        <w:trPr>
          <w:trHeight w:val="315" w:hRule="atLeast"/>
          <w:jc w:val="center"/>
        </w:trPr>
        <w:tc>
          <w:tcPr>
            <w:tcW w:w="8351" w:type="dxa"/>
            <w:gridSpan w:val="4"/>
            <w:tcBorders>
              <w:top w:val="single" w:color="auto" w:sz="8" w:space="0"/>
              <w:left w:val="single" w:color="auto" w:sz="8" w:space="0"/>
              <w:bottom w:val="single" w:color="auto" w:sz="8" w:space="0"/>
              <w:right w:val="single" w:color="000000" w:sz="8" w:space="0"/>
            </w:tcBorders>
            <w:shd w:val="clear" w:color="auto" w:fill="auto"/>
            <w:noWrap/>
            <w:vAlign w:val="center"/>
          </w:tcPr>
          <w:p w14:paraId="5B2DA8EB">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b/>
                <w:bCs/>
                <w:color w:val="000000"/>
                <w:sz w:val="21"/>
                <w:szCs w:val="21"/>
              </w:rPr>
            </w:pPr>
            <w:r>
              <w:rPr>
                <w:rFonts w:hint="eastAsia" w:ascii="微软雅黑" w:hAnsi="微软雅黑" w:cs="宋体"/>
                <w:b/>
                <w:bCs/>
                <w:color w:val="000000"/>
                <w:sz w:val="21"/>
                <w:szCs w:val="21"/>
              </w:rPr>
              <w:t>基本情况</w:t>
            </w:r>
          </w:p>
        </w:tc>
      </w:tr>
      <w:tr w14:paraId="710C86E7">
        <w:tblPrEx>
          <w:tblCellMar>
            <w:top w:w="0" w:type="dxa"/>
            <w:left w:w="108" w:type="dxa"/>
            <w:bottom w:w="0" w:type="dxa"/>
            <w:right w:w="108" w:type="dxa"/>
          </w:tblCellMar>
        </w:tblPrEx>
        <w:trPr>
          <w:trHeight w:val="564" w:hRule="atLeast"/>
          <w:jc w:val="center"/>
        </w:trPr>
        <w:tc>
          <w:tcPr>
            <w:tcW w:w="2206" w:type="dxa"/>
            <w:tcBorders>
              <w:top w:val="nil"/>
              <w:left w:val="single" w:color="auto" w:sz="8" w:space="0"/>
              <w:bottom w:val="single" w:color="auto" w:sz="8" w:space="0"/>
              <w:right w:val="single" w:color="auto" w:sz="8" w:space="0"/>
            </w:tcBorders>
            <w:shd w:val="clear" w:color="auto" w:fill="auto"/>
            <w:noWrap/>
            <w:vAlign w:val="center"/>
          </w:tcPr>
          <w:p w14:paraId="3858823B">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机构名称</w:t>
            </w:r>
          </w:p>
        </w:tc>
        <w:tc>
          <w:tcPr>
            <w:tcW w:w="1557" w:type="dxa"/>
            <w:tcBorders>
              <w:top w:val="nil"/>
              <w:left w:val="nil"/>
              <w:bottom w:val="single" w:color="auto" w:sz="8" w:space="0"/>
              <w:right w:val="single" w:color="000000" w:sz="8" w:space="0"/>
            </w:tcBorders>
            <w:shd w:val="clear" w:color="auto" w:fill="auto"/>
            <w:noWrap/>
            <w:vAlign w:val="center"/>
          </w:tcPr>
          <w:p w14:paraId="42A79E4E">
            <w:pPr>
              <w:keepNext w:val="0"/>
              <w:keepLines w:val="0"/>
              <w:pageBreakBefore w:val="0"/>
              <w:widowControl w:val="0"/>
              <w:kinsoku/>
              <w:wordWrap/>
              <w:overflowPunct/>
              <w:topLinePunct w:val="0"/>
              <w:bidi w:val="0"/>
              <w:adjustRightInd/>
              <w:snapToGrid/>
              <w:spacing w:after="0" w:line="240" w:lineRule="auto"/>
              <w:jc w:val="center"/>
              <w:rPr>
                <w:rFonts w:hint="eastAsia" w:eastAsia="等线" w:cs="Tahoma"/>
                <w:color w:val="000000"/>
                <w:sz w:val="21"/>
                <w:szCs w:val="21"/>
              </w:rPr>
            </w:pPr>
            <w:r>
              <w:rPr>
                <w:rFonts w:eastAsia="等线" w:cs="Tahoma"/>
                <w:color w:val="000000"/>
                <w:sz w:val="21"/>
                <w:szCs w:val="21"/>
              </w:rPr>
              <w:t xml:space="preserve"> </w:t>
            </w:r>
          </w:p>
        </w:tc>
        <w:tc>
          <w:tcPr>
            <w:tcW w:w="2921" w:type="dxa"/>
            <w:tcBorders>
              <w:top w:val="nil"/>
              <w:left w:val="nil"/>
              <w:bottom w:val="single" w:color="auto" w:sz="8" w:space="0"/>
              <w:right w:val="single" w:color="auto" w:sz="8" w:space="0"/>
            </w:tcBorders>
            <w:shd w:val="clear" w:color="auto" w:fill="auto"/>
            <w:noWrap w:val="0"/>
            <w:vAlign w:val="center"/>
          </w:tcPr>
          <w:p w14:paraId="62B7BF5C">
            <w:pPr>
              <w:keepNext w:val="0"/>
              <w:keepLines w:val="0"/>
              <w:pageBreakBefore w:val="0"/>
              <w:widowControl w:val="0"/>
              <w:kinsoku/>
              <w:wordWrap/>
              <w:overflowPunct/>
              <w:topLinePunct w:val="0"/>
              <w:bidi w:val="0"/>
              <w:adjustRightInd/>
              <w:snapToGrid/>
              <w:spacing w:after="0" w:line="240" w:lineRule="auto"/>
              <w:jc w:val="center"/>
              <w:rPr>
                <w:rFonts w:ascii="微软雅黑" w:hAnsi="微软雅黑" w:cs="宋体"/>
                <w:color w:val="000000"/>
                <w:sz w:val="21"/>
                <w:szCs w:val="21"/>
              </w:rPr>
            </w:pPr>
            <w:r>
              <w:rPr>
                <w:rFonts w:hint="eastAsia" w:ascii="微软雅黑" w:hAnsi="微软雅黑" w:cs="宋体"/>
                <w:color w:val="000000"/>
                <w:sz w:val="21"/>
                <w:szCs w:val="21"/>
              </w:rPr>
              <w:t>法定代表人</w:t>
            </w:r>
          </w:p>
        </w:tc>
        <w:tc>
          <w:tcPr>
            <w:tcW w:w="1667" w:type="dxa"/>
            <w:tcBorders>
              <w:top w:val="nil"/>
              <w:left w:val="nil"/>
              <w:bottom w:val="single" w:color="auto" w:sz="8" w:space="0"/>
              <w:right w:val="single" w:color="000000" w:sz="8" w:space="0"/>
            </w:tcBorders>
            <w:shd w:val="clear" w:color="auto" w:fill="auto"/>
            <w:noWrap w:val="0"/>
            <w:vAlign w:val="center"/>
          </w:tcPr>
          <w:p w14:paraId="40B52CE4">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r>
      <w:tr w14:paraId="7987EA8D">
        <w:tblPrEx>
          <w:tblCellMar>
            <w:top w:w="0" w:type="dxa"/>
            <w:left w:w="108" w:type="dxa"/>
            <w:bottom w:w="0" w:type="dxa"/>
            <w:right w:w="108" w:type="dxa"/>
          </w:tblCellMar>
        </w:tblPrEx>
        <w:trPr>
          <w:trHeight w:val="384" w:hRule="atLeast"/>
          <w:jc w:val="center"/>
        </w:trPr>
        <w:tc>
          <w:tcPr>
            <w:tcW w:w="2206" w:type="dxa"/>
            <w:tcBorders>
              <w:top w:val="nil"/>
              <w:left w:val="single" w:color="auto" w:sz="8" w:space="0"/>
              <w:bottom w:val="single" w:color="auto" w:sz="8" w:space="0"/>
              <w:right w:val="single" w:color="auto" w:sz="8" w:space="0"/>
            </w:tcBorders>
            <w:shd w:val="clear" w:color="auto" w:fill="auto"/>
            <w:noWrap/>
            <w:vAlign w:val="center"/>
          </w:tcPr>
          <w:p w14:paraId="2CB1F7F6">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机构成立时间</w:t>
            </w:r>
          </w:p>
        </w:tc>
        <w:tc>
          <w:tcPr>
            <w:tcW w:w="1557" w:type="dxa"/>
            <w:tcBorders>
              <w:top w:val="nil"/>
              <w:left w:val="nil"/>
              <w:bottom w:val="single" w:color="auto" w:sz="8" w:space="0"/>
              <w:right w:val="single" w:color="000000" w:sz="8" w:space="0"/>
            </w:tcBorders>
            <w:shd w:val="clear" w:color="auto" w:fill="auto"/>
            <w:noWrap/>
            <w:vAlign w:val="center"/>
          </w:tcPr>
          <w:p w14:paraId="3BC3E40A">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c>
          <w:tcPr>
            <w:tcW w:w="2921" w:type="dxa"/>
            <w:tcBorders>
              <w:top w:val="nil"/>
              <w:left w:val="nil"/>
              <w:bottom w:val="single" w:color="auto" w:sz="8" w:space="0"/>
              <w:right w:val="single" w:color="000000" w:sz="8" w:space="0"/>
            </w:tcBorders>
            <w:shd w:val="clear" w:color="auto" w:fill="auto"/>
            <w:noWrap/>
            <w:vAlign w:val="center"/>
          </w:tcPr>
          <w:p w14:paraId="54CFF2F6">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注册资金</w:t>
            </w:r>
            <w:r>
              <w:rPr>
                <w:rFonts w:cs="Tahoma"/>
                <w:color w:val="000000"/>
                <w:sz w:val="21"/>
                <w:szCs w:val="21"/>
              </w:rPr>
              <w:t>(</w:t>
            </w:r>
            <w:r>
              <w:rPr>
                <w:rFonts w:hint="eastAsia" w:ascii="微软雅黑" w:hAnsi="微软雅黑" w:cs="宋体"/>
                <w:color w:val="000000"/>
                <w:sz w:val="21"/>
                <w:szCs w:val="21"/>
              </w:rPr>
              <w:t>万元</w:t>
            </w:r>
            <w:r>
              <w:rPr>
                <w:rFonts w:cs="Tahoma"/>
                <w:color w:val="000000"/>
                <w:sz w:val="21"/>
                <w:szCs w:val="21"/>
              </w:rPr>
              <w:t>)</w:t>
            </w:r>
          </w:p>
        </w:tc>
        <w:tc>
          <w:tcPr>
            <w:tcW w:w="1667" w:type="dxa"/>
            <w:tcBorders>
              <w:top w:val="nil"/>
              <w:left w:val="nil"/>
              <w:bottom w:val="single" w:color="auto" w:sz="8" w:space="0"/>
              <w:right w:val="single" w:color="000000" w:sz="8" w:space="0"/>
            </w:tcBorders>
            <w:shd w:val="clear" w:color="auto" w:fill="auto"/>
            <w:noWrap w:val="0"/>
            <w:vAlign w:val="center"/>
          </w:tcPr>
          <w:p w14:paraId="5591C18E">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r>
      <w:tr w14:paraId="18E48A25">
        <w:tblPrEx>
          <w:tblCellMar>
            <w:top w:w="0" w:type="dxa"/>
            <w:left w:w="108" w:type="dxa"/>
            <w:bottom w:w="0" w:type="dxa"/>
            <w:right w:w="108" w:type="dxa"/>
          </w:tblCellMar>
        </w:tblPrEx>
        <w:trPr>
          <w:trHeight w:val="480" w:hRule="atLeast"/>
          <w:jc w:val="center"/>
        </w:trPr>
        <w:tc>
          <w:tcPr>
            <w:tcW w:w="2206" w:type="dxa"/>
            <w:tcBorders>
              <w:top w:val="nil"/>
              <w:left w:val="single" w:color="auto" w:sz="8" w:space="0"/>
              <w:bottom w:val="single" w:color="auto" w:sz="8" w:space="0"/>
              <w:right w:val="single" w:color="auto" w:sz="8" w:space="0"/>
            </w:tcBorders>
            <w:shd w:val="clear" w:color="auto" w:fill="auto"/>
            <w:noWrap/>
            <w:vAlign w:val="center"/>
          </w:tcPr>
          <w:p w14:paraId="7501218F">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办公地址</w:t>
            </w:r>
          </w:p>
        </w:tc>
        <w:tc>
          <w:tcPr>
            <w:tcW w:w="6145" w:type="dxa"/>
            <w:gridSpan w:val="3"/>
            <w:tcBorders>
              <w:top w:val="single" w:color="auto" w:sz="8" w:space="0"/>
              <w:left w:val="nil"/>
              <w:bottom w:val="single" w:color="auto" w:sz="8" w:space="0"/>
              <w:right w:val="single" w:color="000000" w:sz="8" w:space="0"/>
            </w:tcBorders>
            <w:shd w:val="clear" w:color="auto" w:fill="auto"/>
            <w:noWrap/>
            <w:vAlign w:val="center"/>
          </w:tcPr>
          <w:p w14:paraId="6C726249">
            <w:pPr>
              <w:keepNext w:val="0"/>
              <w:keepLines w:val="0"/>
              <w:pageBreakBefore w:val="0"/>
              <w:widowControl w:val="0"/>
              <w:kinsoku/>
              <w:wordWrap/>
              <w:overflowPunct/>
              <w:topLinePunct w:val="0"/>
              <w:bidi w:val="0"/>
              <w:adjustRightInd/>
              <w:snapToGrid/>
              <w:spacing w:after="0" w:line="240" w:lineRule="auto"/>
              <w:jc w:val="center"/>
              <w:rPr>
                <w:rFonts w:hint="eastAsia" w:eastAsia="等线" w:cs="Tahoma"/>
                <w:color w:val="000000"/>
                <w:sz w:val="21"/>
                <w:szCs w:val="21"/>
              </w:rPr>
            </w:pPr>
            <w:r>
              <w:rPr>
                <w:rFonts w:eastAsia="等线" w:cs="Tahoma"/>
                <w:color w:val="000000"/>
                <w:sz w:val="21"/>
                <w:szCs w:val="21"/>
              </w:rPr>
              <w:t>　</w:t>
            </w:r>
          </w:p>
        </w:tc>
      </w:tr>
      <w:tr w14:paraId="5433B5E7">
        <w:tblPrEx>
          <w:tblCellMar>
            <w:top w:w="0" w:type="dxa"/>
            <w:left w:w="108" w:type="dxa"/>
            <w:bottom w:w="0" w:type="dxa"/>
            <w:right w:w="108" w:type="dxa"/>
          </w:tblCellMar>
        </w:tblPrEx>
        <w:trPr>
          <w:trHeight w:val="456" w:hRule="atLeast"/>
          <w:jc w:val="center"/>
        </w:trPr>
        <w:tc>
          <w:tcPr>
            <w:tcW w:w="2206" w:type="dxa"/>
            <w:tcBorders>
              <w:top w:val="nil"/>
              <w:left w:val="single" w:color="auto" w:sz="8" w:space="0"/>
              <w:bottom w:val="single" w:color="auto" w:sz="8" w:space="0"/>
              <w:right w:val="single" w:color="auto" w:sz="8" w:space="0"/>
            </w:tcBorders>
            <w:shd w:val="clear" w:color="auto" w:fill="auto"/>
            <w:noWrap/>
            <w:vAlign w:val="center"/>
          </w:tcPr>
          <w:p w14:paraId="64524BE4">
            <w:pPr>
              <w:keepNext w:val="0"/>
              <w:keepLines w:val="0"/>
              <w:pageBreakBefore w:val="0"/>
              <w:widowControl w:val="0"/>
              <w:kinsoku/>
              <w:wordWrap/>
              <w:overflowPunct/>
              <w:topLinePunct w:val="0"/>
              <w:bidi w:val="0"/>
              <w:adjustRightInd/>
              <w:snapToGrid/>
              <w:spacing w:after="0" w:line="240" w:lineRule="auto"/>
              <w:jc w:val="center"/>
              <w:rPr>
                <w:rFonts w:ascii="微软雅黑" w:hAnsi="微软雅黑" w:cs="宋体"/>
                <w:color w:val="000000"/>
                <w:sz w:val="21"/>
                <w:szCs w:val="21"/>
              </w:rPr>
            </w:pPr>
            <w:r>
              <w:rPr>
                <w:rFonts w:hint="eastAsia" w:ascii="微软雅黑" w:hAnsi="微软雅黑" w:cs="宋体"/>
                <w:color w:val="000000"/>
                <w:sz w:val="21"/>
                <w:szCs w:val="21"/>
              </w:rPr>
              <w:t>备案土地估价师人数</w:t>
            </w:r>
          </w:p>
        </w:tc>
        <w:tc>
          <w:tcPr>
            <w:tcW w:w="1557" w:type="dxa"/>
            <w:tcBorders>
              <w:top w:val="nil"/>
              <w:left w:val="nil"/>
              <w:bottom w:val="single" w:color="auto" w:sz="8" w:space="0"/>
              <w:right w:val="single" w:color="000000" w:sz="8" w:space="0"/>
            </w:tcBorders>
            <w:shd w:val="clear" w:color="auto" w:fill="auto"/>
            <w:noWrap/>
            <w:vAlign w:val="center"/>
          </w:tcPr>
          <w:p w14:paraId="026C9873">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c>
          <w:tcPr>
            <w:tcW w:w="2921" w:type="dxa"/>
            <w:tcBorders>
              <w:top w:val="nil"/>
              <w:left w:val="nil"/>
              <w:bottom w:val="single" w:color="auto" w:sz="8" w:space="0"/>
              <w:right w:val="single" w:color="000000" w:sz="8" w:space="0"/>
            </w:tcBorders>
            <w:shd w:val="clear" w:color="auto" w:fill="auto"/>
            <w:noWrap/>
            <w:vAlign w:val="center"/>
          </w:tcPr>
          <w:p w14:paraId="5E22A1C1">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机构其他执业资格</w:t>
            </w:r>
          </w:p>
        </w:tc>
        <w:tc>
          <w:tcPr>
            <w:tcW w:w="1667" w:type="dxa"/>
            <w:tcBorders>
              <w:top w:val="nil"/>
              <w:left w:val="nil"/>
              <w:bottom w:val="single" w:color="auto" w:sz="8" w:space="0"/>
              <w:right w:val="single" w:color="000000" w:sz="8" w:space="0"/>
            </w:tcBorders>
            <w:shd w:val="clear" w:color="auto" w:fill="auto"/>
            <w:noWrap/>
            <w:vAlign w:val="center"/>
          </w:tcPr>
          <w:p w14:paraId="1D6A4162">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r>
      <w:tr w14:paraId="1471B62D">
        <w:tblPrEx>
          <w:tblCellMar>
            <w:top w:w="0" w:type="dxa"/>
            <w:left w:w="108" w:type="dxa"/>
            <w:bottom w:w="0" w:type="dxa"/>
            <w:right w:w="108" w:type="dxa"/>
          </w:tblCellMar>
        </w:tblPrEx>
        <w:trPr>
          <w:trHeight w:val="761" w:hRule="atLeast"/>
          <w:jc w:val="center"/>
        </w:trPr>
        <w:tc>
          <w:tcPr>
            <w:tcW w:w="2206" w:type="dxa"/>
            <w:tcBorders>
              <w:top w:val="nil"/>
              <w:left w:val="single" w:color="auto" w:sz="8" w:space="0"/>
              <w:bottom w:val="single" w:color="auto" w:sz="8" w:space="0"/>
              <w:right w:val="single" w:color="auto" w:sz="8" w:space="0"/>
            </w:tcBorders>
            <w:shd w:val="clear" w:color="auto" w:fill="auto"/>
            <w:noWrap w:val="0"/>
            <w:vAlign w:val="center"/>
          </w:tcPr>
          <w:p w14:paraId="024195A7">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职业风险基金留存额（元）</w:t>
            </w:r>
          </w:p>
        </w:tc>
        <w:tc>
          <w:tcPr>
            <w:tcW w:w="1557" w:type="dxa"/>
            <w:tcBorders>
              <w:top w:val="nil"/>
              <w:left w:val="nil"/>
              <w:bottom w:val="single" w:color="auto" w:sz="8" w:space="0"/>
              <w:right w:val="single" w:color="000000" w:sz="8" w:space="0"/>
            </w:tcBorders>
            <w:shd w:val="clear" w:color="auto" w:fill="auto"/>
            <w:noWrap/>
            <w:vAlign w:val="center"/>
          </w:tcPr>
          <w:p w14:paraId="65B21C61">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c>
          <w:tcPr>
            <w:tcW w:w="2921" w:type="dxa"/>
            <w:tcBorders>
              <w:top w:val="nil"/>
              <w:left w:val="nil"/>
              <w:bottom w:val="single" w:color="auto" w:sz="8" w:space="0"/>
              <w:right w:val="single" w:color="000000" w:sz="8" w:space="0"/>
            </w:tcBorders>
            <w:shd w:val="clear" w:color="auto" w:fill="auto"/>
            <w:noWrap w:val="0"/>
            <w:vAlign w:val="center"/>
          </w:tcPr>
          <w:p w14:paraId="6E86979C">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中估协资深估价师</w:t>
            </w:r>
            <w:r>
              <w:rPr>
                <w:rFonts w:hint="eastAsia" w:ascii="微软雅黑" w:hAnsi="微软雅黑" w:cs="宋体"/>
                <w:color w:val="000000"/>
                <w:sz w:val="21"/>
                <w:szCs w:val="21"/>
              </w:rPr>
              <w:br w:type="textWrapping"/>
            </w:r>
            <w:r>
              <w:rPr>
                <w:rFonts w:hint="eastAsia" w:ascii="微软雅黑" w:hAnsi="微软雅黑" w:cs="宋体"/>
                <w:color w:val="000000"/>
                <w:sz w:val="21"/>
                <w:szCs w:val="21"/>
              </w:rPr>
              <w:t>中估协或省协会专家人数</w:t>
            </w:r>
          </w:p>
        </w:tc>
        <w:tc>
          <w:tcPr>
            <w:tcW w:w="1667" w:type="dxa"/>
            <w:tcBorders>
              <w:top w:val="nil"/>
              <w:left w:val="nil"/>
              <w:bottom w:val="single" w:color="auto" w:sz="8" w:space="0"/>
              <w:right w:val="single" w:color="000000" w:sz="8" w:space="0"/>
            </w:tcBorders>
            <w:shd w:val="clear" w:color="auto" w:fill="auto"/>
            <w:noWrap/>
            <w:vAlign w:val="center"/>
          </w:tcPr>
          <w:p w14:paraId="7FA7514E">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r>
      <w:tr w14:paraId="4BA77BC3">
        <w:tblPrEx>
          <w:tblCellMar>
            <w:top w:w="0" w:type="dxa"/>
            <w:left w:w="108" w:type="dxa"/>
            <w:bottom w:w="0" w:type="dxa"/>
            <w:right w:w="108" w:type="dxa"/>
          </w:tblCellMar>
        </w:tblPrEx>
        <w:trPr>
          <w:trHeight w:val="283" w:hRule="atLeast"/>
          <w:jc w:val="center"/>
        </w:trPr>
        <w:tc>
          <w:tcPr>
            <w:tcW w:w="8351" w:type="dxa"/>
            <w:gridSpan w:val="4"/>
            <w:tcBorders>
              <w:top w:val="single" w:color="auto" w:sz="8" w:space="0"/>
              <w:left w:val="single" w:color="auto" w:sz="8" w:space="0"/>
              <w:bottom w:val="single" w:color="auto" w:sz="8" w:space="0"/>
              <w:right w:val="single" w:color="000000" w:sz="8" w:space="0"/>
            </w:tcBorders>
            <w:shd w:val="clear" w:color="auto" w:fill="auto"/>
            <w:noWrap/>
            <w:vAlign w:val="center"/>
          </w:tcPr>
          <w:p w14:paraId="134485E5">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b/>
                <w:bCs/>
                <w:color w:val="000000"/>
                <w:sz w:val="21"/>
                <w:szCs w:val="21"/>
              </w:rPr>
            </w:pPr>
            <w:r>
              <w:rPr>
                <w:rFonts w:hint="eastAsia" w:ascii="微软雅黑" w:hAnsi="微软雅黑" w:cs="宋体"/>
                <w:b/>
                <w:bCs/>
                <w:color w:val="000000"/>
                <w:sz w:val="21"/>
                <w:szCs w:val="21"/>
              </w:rPr>
              <w:t>年度估价报告评议结果</w:t>
            </w:r>
          </w:p>
        </w:tc>
      </w:tr>
      <w:tr w14:paraId="2B0A7C35">
        <w:tblPrEx>
          <w:tblCellMar>
            <w:top w:w="0" w:type="dxa"/>
            <w:left w:w="108" w:type="dxa"/>
            <w:bottom w:w="0" w:type="dxa"/>
            <w:right w:w="108" w:type="dxa"/>
          </w:tblCellMar>
        </w:tblPrEx>
        <w:trPr>
          <w:cantSplit/>
          <w:trHeight w:val="1134" w:hRule="exact"/>
          <w:jc w:val="center"/>
        </w:trPr>
        <w:tc>
          <w:tcPr>
            <w:tcW w:w="2206" w:type="dxa"/>
            <w:tcBorders>
              <w:top w:val="nil"/>
              <w:left w:val="single" w:color="auto" w:sz="8" w:space="0"/>
              <w:bottom w:val="single" w:color="auto" w:sz="8" w:space="0"/>
              <w:right w:val="single" w:color="auto" w:sz="8" w:space="0"/>
            </w:tcBorders>
            <w:shd w:val="clear" w:color="auto" w:fill="auto"/>
            <w:noWrap w:val="0"/>
            <w:vAlign w:val="center"/>
          </w:tcPr>
          <w:p w14:paraId="2A474BCF">
            <w:pPr>
              <w:keepNext w:val="0"/>
              <w:keepLines w:val="0"/>
              <w:pageBreakBefore w:val="0"/>
              <w:widowControl w:val="0"/>
              <w:kinsoku/>
              <w:wordWrap/>
              <w:overflowPunct/>
              <w:topLinePunct w:val="0"/>
              <w:bidi w:val="0"/>
              <w:adjustRightInd/>
              <w:snapToGrid/>
              <w:spacing w:after="0" w:line="240" w:lineRule="auto"/>
              <w:rPr>
                <w:rFonts w:hint="eastAsia" w:ascii="微软雅黑" w:hAnsi="微软雅黑" w:cs="宋体"/>
                <w:sz w:val="21"/>
                <w:szCs w:val="21"/>
              </w:rPr>
            </w:pPr>
            <w:r>
              <w:rPr>
                <w:rFonts w:hint="eastAsia" w:ascii="微软雅黑" w:hAnsi="微软雅黑" w:cs="宋体"/>
                <w:sz w:val="21"/>
                <w:szCs w:val="21"/>
              </w:rPr>
              <w:t>第一年报告抽查评议结果</w:t>
            </w:r>
          </w:p>
        </w:tc>
        <w:tc>
          <w:tcPr>
            <w:tcW w:w="1557" w:type="dxa"/>
            <w:tcBorders>
              <w:top w:val="nil"/>
              <w:left w:val="nil"/>
              <w:bottom w:val="single" w:color="auto" w:sz="8" w:space="0"/>
              <w:right w:val="single" w:color="000000" w:sz="8" w:space="0"/>
            </w:tcBorders>
            <w:shd w:val="clear" w:color="auto" w:fill="auto"/>
            <w:noWrap/>
            <w:vAlign w:val="center"/>
          </w:tcPr>
          <w:p w14:paraId="339C3DDB">
            <w:pPr>
              <w:keepNext w:val="0"/>
              <w:keepLines w:val="0"/>
              <w:pageBreakBefore w:val="0"/>
              <w:widowControl w:val="0"/>
              <w:kinsoku/>
              <w:wordWrap/>
              <w:overflowPunct/>
              <w:topLinePunct w:val="0"/>
              <w:bidi w:val="0"/>
              <w:adjustRightInd/>
              <w:snapToGrid/>
              <w:spacing w:after="0" w:line="240" w:lineRule="auto"/>
              <w:rPr>
                <w:rFonts w:hint="eastAsia" w:ascii="微软雅黑" w:hAnsi="微软雅黑" w:cs="宋体"/>
                <w:sz w:val="21"/>
                <w:szCs w:val="21"/>
              </w:rPr>
            </w:pPr>
            <w:r>
              <w:rPr>
                <w:rFonts w:hint="eastAsia" w:ascii="微软雅黑" w:hAnsi="微软雅黑" w:cs="宋体"/>
                <w:sz w:val="21"/>
                <w:szCs w:val="21"/>
              </w:rPr>
              <w:t>　</w:t>
            </w:r>
          </w:p>
          <w:p w14:paraId="35F84791">
            <w:pPr>
              <w:keepNext w:val="0"/>
              <w:keepLines w:val="0"/>
              <w:pageBreakBefore w:val="0"/>
              <w:widowControl w:val="0"/>
              <w:kinsoku/>
              <w:wordWrap/>
              <w:overflowPunct/>
              <w:topLinePunct w:val="0"/>
              <w:bidi w:val="0"/>
              <w:adjustRightInd/>
              <w:snapToGrid/>
              <w:spacing w:after="0" w:line="240" w:lineRule="auto"/>
              <w:rPr>
                <w:rFonts w:hint="eastAsia" w:ascii="微软雅黑" w:hAnsi="微软雅黑" w:cs="宋体"/>
                <w:sz w:val="21"/>
                <w:szCs w:val="21"/>
              </w:rPr>
            </w:pPr>
          </w:p>
          <w:p w14:paraId="1A72DFD2">
            <w:pPr>
              <w:keepNext w:val="0"/>
              <w:keepLines w:val="0"/>
              <w:pageBreakBefore w:val="0"/>
              <w:widowControl w:val="0"/>
              <w:kinsoku/>
              <w:wordWrap/>
              <w:overflowPunct/>
              <w:topLinePunct w:val="0"/>
              <w:bidi w:val="0"/>
              <w:adjustRightInd/>
              <w:snapToGrid/>
              <w:spacing w:after="0" w:line="240" w:lineRule="auto"/>
              <w:rPr>
                <w:rFonts w:hint="eastAsia" w:ascii="微软雅黑" w:hAnsi="微软雅黑" w:cs="宋体"/>
                <w:sz w:val="21"/>
                <w:szCs w:val="21"/>
              </w:rPr>
            </w:pPr>
          </w:p>
        </w:tc>
        <w:tc>
          <w:tcPr>
            <w:tcW w:w="2921" w:type="dxa"/>
            <w:tcBorders>
              <w:top w:val="nil"/>
              <w:left w:val="nil"/>
              <w:bottom w:val="single" w:color="auto" w:sz="8" w:space="0"/>
              <w:right w:val="single" w:color="000000" w:sz="8" w:space="0"/>
            </w:tcBorders>
            <w:shd w:val="clear" w:color="auto" w:fill="auto"/>
            <w:noWrap w:val="0"/>
            <w:vAlign w:val="center"/>
          </w:tcPr>
          <w:p w14:paraId="40B4494E">
            <w:pPr>
              <w:keepNext w:val="0"/>
              <w:keepLines w:val="0"/>
              <w:pageBreakBefore w:val="0"/>
              <w:widowControl w:val="0"/>
              <w:kinsoku/>
              <w:wordWrap/>
              <w:overflowPunct/>
              <w:topLinePunct w:val="0"/>
              <w:bidi w:val="0"/>
              <w:adjustRightInd/>
              <w:snapToGrid/>
              <w:spacing w:after="0" w:line="240" w:lineRule="auto"/>
              <w:rPr>
                <w:rFonts w:hint="eastAsia" w:ascii="微软雅黑" w:hAnsi="微软雅黑" w:cs="宋体"/>
                <w:sz w:val="21"/>
                <w:szCs w:val="21"/>
              </w:rPr>
            </w:pPr>
            <w:r>
              <w:rPr>
                <w:rFonts w:hint="eastAsia" w:ascii="微软雅黑" w:hAnsi="微软雅黑" w:cs="宋体"/>
                <w:sz w:val="21"/>
                <w:szCs w:val="21"/>
              </w:rPr>
              <w:t>第二年报告抽查评议结果</w:t>
            </w:r>
          </w:p>
        </w:tc>
        <w:tc>
          <w:tcPr>
            <w:tcW w:w="1667" w:type="dxa"/>
            <w:tcBorders>
              <w:top w:val="nil"/>
              <w:left w:val="nil"/>
              <w:bottom w:val="single" w:color="auto" w:sz="8" w:space="0"/>
              <w:right w:val="single" w:color="000000" w:sz="8" w:space="0"/>
            </w:tcBorders>
            <w:shd w:val="clear" w:color="auto" w:fill="auto"/>
            <w:noWrap/>
            <w:vAlign w:val="center"/>
          </w:tcPr>
          <w:p w14:paraId="421C5D86">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18"/>
                <w:szCs w:val="18"/>
              </w:rPr>
            </w:pPr>
            <w:r>
              <w:rPr>
                <w:rFonts w:hint="eastAsia" w:ascii="微软雅黑" w:hAnsi="微软雅黑" w:cs="宋体"/>
                <w:color w:val="000000"/>
                <w:sz w:val="18"/>
                <w:szCs w:val="18"/>
              </w:rPr>
              <w:t>　</w:t>
            </w:r>
          </w:p>
          <w:p w14:paraId="08947F81">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18"/>
                <w:szCs w:val="18"/>
              </w:rPr>
            </w:pPr>
          </w:p>
        </w:tc>
      </w:tr>
      <w:tr w14:paraId="6B6DD7E6">
        <w:tblPrEx>
          <w:tblCellMar>
            <w:top w:w="0" w:type="dxa"/>
            <w:left w:w="108" w:type="dxa"/>
            <w:bottom w:w="0" w:type="dxa"/>
            <w:right w:w="108" w:type="dxa"/>
          </w:tblCellMar>
        </w:tblPrEx>
        <w:trPr>
          <w:trHeight w:val="247" w:hRule="atLeast"/>
          <w:jc w:val="center"/>
        </w:trPr>
        <w:tc>
          <w:tcPr>
            <w:tcW w:w="8351" w:type="dxa"/>
            <w:gridSpan w:val="4"/>
            <w:tcBorders>
              <w:top w:val="single" w:color="auto" w:sz="8" w:space="0"/>
              <w:left w:val="single" w:color="auto" w:sz="8" w:space="0"/>
              <w:bottom w:val="single" w:color="auto" w:sz="8" w:space="0"/>
              <w:right w:val="single" w:color="000000" w:sz="8" w:space="0"/>
            </w:tcBorders>
            <w:shd w:val="clear" w:color="auto" w:fill="auto"/>
            <w:noWrap/>
            <w:vAlign w:val="center"/>
          </w:tcPr>
          <w:p w14:paraId="7CF0084B">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b/>
                <w:bCs/>
                <w:color w:val="000000"/>
                <w:sz w:val="21"/>
                <w:szCs w:val="21"/>
              </w:rPr>
            </w:pPr>
            <w:r>
              <w:rPr>
                <w:rFonts w:hint="eastAsia" w:ascii="微软雅黑" w:hAnsi="微软雅黑" w:cs="宋体"/>
                <w:b/>
                <w:bCs/>
                <w:color w:val="000000"/>
                <w:sz w:val="21"/>
                <w:szCs w:val="21"/>
              </w:rPr>
              <w:t>内部管理水平</w:t>
            </w:r>
            <w:r>
              <w:rPr>
                <w:rFonts w:cs="Tahoma"/>
                <w:b/>
                <w:bCs/>
                <w:color w:val="000000"/>
                <w:sz w:val="21"/>
                <w:szCs w:val="21"/>
              </w:rPr>
              <w:t xml:space="preserve"> </w:t>
            </w:r>
          </w:p>
        </w:tc>
      </w:tr>
      <w:tr w14:paraId="13C8A4F7">
        <w:tblPrEx>
          <w:tblCellMar>
            <w:top w:w="0" w:type="dxa"/>
            <w:left w:w="108" w:type="dxa"/>
            <w:bottom w:w="0" w:type="dxa"/>
            <w:right w:w="108" w:type="dxa"/>
          </w:tblCellMar>
        </w:tblPrEx>
        <w:trPr>
          <w:trHeight w:val="516" w:hRule="atLeast"/>
          <w:jc w:val="center"/>
        </w:trPr>
        <w:tc>
          <w:tcPr>
            <w:tcW w:w="2206" w:type="dxa"/>
            <w:tcBorders>
              <w:top w:val="nil"/>
              <w:left w:val="single" w:color="auto" w:sz="8" w:space="0"/>
              <w:bottom w:val="single" w:color="auto" w:sz="8" w:space="0"/>
              <w:right w:val="single" w:color="000000" w:sz="8" w:space="0"/>
            </w:tcBorders>
            <w:shd w:val="clear" w:color="auto" w:fill="auto"/>
            <w:noWrap/>
            <w:vAlign w:val="center"/>
          </w:tcPr>
          <w:p w14:paraId="78CFDB63">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技术负责人制度、报告审核制度</w:t>
            </w:r>
          </w:p>
        </w:tc>
        <w:tc>
          <w:tcPr>
            <w:tcW w:w="1557" w:type="dxa"/>
            <w:tcBorders>
              <w:top w:val="nil"/>
              <w:left w:val="nil"/>
              <w:bottom w:val="single" w:color="auto" w:sz="8" w:space="0"/>
              <w:right w:val="single" w:color="auto" w:sz="8" w:space="0"/>
            </w:tcBorders>
            <w:shd w:val="clear" w:color="auto" w:fill="auto"/>
            <w:noWrap/>
            <w:vAlign w:val="center"/>
          </w:tcPr>
          <w:p w14:paraId="21A7F389">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c>
          <w:tcPr>
            <w:tcW w:w="2921" w:type="dxa"/>
            <w:tcBorders>
              <w:top w:val="nil"/>
              <w:left w:val="nil"/>
              <w:bottom w:val="single" w:color="auto" w:sz="8" w:space="0"/>
              <w:right w:val="single" w:color="000000" w:sz="8" w:space="0"/>
            </w:tcBorders>
            <w:shd w:val="clear" w:color="auto" w:fill="auto"/>
            <w:noWrap/>
            <w:vAlign w:val="center"/>
          </w:tcPr>
          <w:p w14:paraId="64325736">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档案管理</w:t>
            </w:r>
          </w:p>
        </w:tc>
        <w:tc>
          <w:tcPr>
            <w:tcW w:w="1667" w:type="dxa"/>
            <w:tcBorders>
              <w:top w:val="nil"/>
              <w:left w:val="nil"/>
              <w:bottom w:val="single" w:color="auto" w:sz="8" w:space="0"/>
              <w:right w:val="single" w:color="000000" w:sz="8" w:space="0"/>
            </w:tcBorders>
            <w:shd w:val="clear" w:color="auto" w:fill="auto"/>
            <w:noWrap/>
            <w:vAlign w:val="center"/>
          </w:tcPr>
          <w:p w14:paraId="3B12532E">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r>
      <w:tr w14:paraId="75E4D3CE">
        <w:tblPrEx>
          <w:tblCellMar>
            <w:top w:w="0" w:type="dxa"/>
            <w:left w:w="108" w:type="dxa"/>
            <w:bottom w:w="0" w:type="dxa"/>
            <w:right w:w="108" w:type="dxa"/>
          </w:tblCellMar>
        </w:tblPrEx>
        <w:trPr>
          <w:trHeight w:val="600" w:hRule="atLeast"/>
          <w:jc w:val="center"/>
        </w:trPr>
        <w:tc>
          <w:tcPr>
            <w:tcW w:w="2206" w:type="dxa"/>
            <w:tcBorders>
              <w:top w:val="nil"/>
              <w:left w:val="single" w:color="auto" w:sz="8" w:space="0"/>
              <w:bottom w:val="single" w:color="auto" w:sz="8" w:space="0"/>
              <w:right w:val="single" w:color="000000" w:sz="8" w:space="0"/>
            </w:tcBorders>
            <w:shd w:val="clear" w:color="auto" w:fill="auto"/>
            <w:noWrap/>
            <w:vAlign w:val="center"/>
          </w:tcPr>
          <w:p w14:paraId="09C9F9A1">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备案系统报备业绩情况</w:t>
            </w:r>
          </w:p>
        </w:tc>
        <w:tc>
          <w:tcPr>
            <w:tcW w:w="1557" w:type="dxa"/>
            <w:tcBorders>
              <w:top w:val="nil"/>
              <w:left w:val="nil"/>
              <w:bottom w:val="single" w:color="auto" w:sz="8" w:space="0"/>
              <w:right w:val="single" w:color="auto" w:sz="8" w:space="0"/>
            </w:tcBorders>
            <w:shd w:val="clear" w:color="auto" w:fill="auto"/>
            <w:noWrap/>
            <w:vAlign w:val="center"/>
          </w:tcPr>
          <w:p w14:paraId="04C32ECD">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c>
          <w:tcPr>
            <w:tcW w:w="2921" w:type="dxa"/>
            <w:tcBorders>
              <w:top w:val="nil"/>
              <w:left w:val="nil"/>
              <w:bottom w:val="single" w:color="auto" w:sz="8" w:space="0"/>
              <w:right w:val="single" w:color="000000" w:sz="8" w:space="0"/>
            </w:tcBorders>
            <w:shd w:val="clear" w:color="auto" w:fill="auto"/>
            <w:noWrap/>
            <w:vAlign w:val="center"/>
          </w:tcPr>
          <w:p w14:paraId="7237EEB7">
            <w:pPr>
              <w:keepNext w:val="0"/>
              <w:keepLines w:val="0"/>
              <w:pageBreakBefore w:val="0"/>
              <w:widowControl w:val="0"/>
              <w:kinsoku/>
              <w:wordWrap/>
              <w:overflowPunct/>
              <w:topLinePunct w:val="0"/>
              <w:bidi w:val="0"/>
              <w:adjustRightInd/>
              <w:snapToGrid/>
              <w:spacing w:after="0" w:line="240" w:lineRule="auto"/>
              <w:jc w:val="center"/>
              <w:rPr>
                <w:rFonts w:hint="eastAsia" w:eastAsia="等线" w:cs="Tahoma"/>
                <w:color w:val="000000"/>
                <w:sz w:val="21"/>
                <w:szCs w:val="21"/>
              </w:rPr>
            </w:pPr>
            <w:r>
              <w:rPr>
                <w:rFonts w:eastAsia="等线" w:cs="Tahoma"/>
                <w:color w:val="000000"/>
                <w:sz w:val="21"/>
                <w:szCs w:val="21"/>
              </w:rPr>
              <w:t>　</w:t>
            </w:r>
          </w:p>
        </w:tc>
        <w:tc>
          <w:tcPr>
            <w:tcW w:w="1667" w:type="dxa"/>
            <w:tcBorders>
              <w:top w:val="nil"/>
              <w:left w:val="nil"/>
              <w:bottom w:val="single" w:color="auto" w:sz="8" w:space="0"/>
              <w:right w:val="single" w:color="000000" w:sz="8" w:space="0"/>
            </w:tcBorders>
            <w:shd w:val="clear" w:color="auto" w:fill="auto"/>
            <w:noWrap/>
            <w:vAlign w:val="center"/>
          </w:tcPr>
          <w:p w14:paraId="797DF4EA">
            <w:pPr>
              <w:keepNext w:val="0"/>
              <w:keepLines w:val="0"/>
              <w:pageBreakBefore w:val="0"/>
              <w:widowControl w:val="0"/>
              <w:kinsoku/>
              <w:wordWrap/>
              <w:overflowPunct/>
              <w:topLinePunct w:val="0"/>
              <w:bidi w:val="0"/>
              <w:adjustRightInd/>
              <w:snapToGrid/>
              <w:spacing w:after="0" w:line="240" w:lineRule="auto"/>
              <w:jc w:val="center"/>
              <w:rPr>
                <w:rFonts w:ascii="微软雅黑" w:hAnsi="微软雅黑" w:cs="宋体"/>
                <w:color w:val="000000"/>
                <w:sz w:val="21"/>
                <w:szCs w:val="21"/>
              </w:rPr>
            </w:pPr>
            <w:r>
              <w:rPr>
                <w:rFonts w:hint="eastAsia" w:ascii="微软雅黑" w:hAnsi="微软雅黑" w:cs="宋体"/>
                <w:color w:val="000000"/>
                <w:sz w:val="21"/>
                <w:szCs w:val="21"/>
              </w:rPr>
              <w:t>　</w:t>
            </w:r>
          </w:p>
        </w:tc>
      </w:tr>
      <w:tr w14:paraId="46EF5535">
        <w:tblPrEx>
          <w:tblCellMar>
            <w:top w:w="0" w:type="dxa"/>
            <w:left w:w="108" w:type="dxa"/>
            <w:bottom w:w="0" w:type="dxa"/>
            <w:right w:w="108" w:type="dxa"/>
          </w:tblCellMar>
        </w:tblPrEx>
        <w:trPr>
          <w:trHeight w:val="236" w:hRule="atLeast"/>
          <w:jc w:val="center"/>
        </w:trPr>
        <w:tc>
          <w:tcPr>
            <w:tcW w:w="8351" w:type="dxa"/>
            <w:gridSpan w:val="4"/>
            <w:tcBorders>
              <w:top w:val="single" w:color="auto" w:sz="8" w:space="0"/>
              <w:left w:val="single" w:color="auto" w:sz="8" w:space="0"/>
              <w:bottom w:val="single" w:color="auto" w:sz="8" w:space="0"/>
              <w:right w:val="single" w:color="000000" w:sz="8" w:space="0"/>
            </w:tcBorders>
            <w:shd w:val="clear" w:color="auto" w:fill="auto"/>
            <w:noWrap/>
            <w:vAlign w:val="center"/>
          </w:tcPr>
          <w:p w14:paraId="516CFE32">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b/>
                <w:bCs/>
                <w:color w:val="000000"/>
                <w:sz w:val="21"/>
                <w:szCs w:val="21"/>
              </w:rPr>
            </w:pPr>
            <w:r>
              <w:rPr>
                <w:rFonts w:hint="eastAsia" w:ascii="微软雅黑" w:hAnsi="微软雅黑" w:cs="宋体"/>
                <w:b/>
                <w:bCs/>
                <w:color w:val="000000"/>
                <w:sz w:val="21"/>
                <w:szCs w:val="21"/>
              </w:rPr>
              <w:t>行业自律情况</w:t>
            </w:r>
          </w:p>
        </w:tc>
      </w:tr>
      <w:tr w14:paraId="14989C59">
        <w:tblPrEx>
          <w:tblCellMar>
            <w:top w:w="0" w:type="dxa"/>
            <w:left w:w="108" w:type="dxa"/>
            <w:bottom w:w="0" w:type="dxa"/>
            <w:right w:w="108" w:type="dxa"/>
          </w:tblCellMar>
        </w:tblPrEx>
        <w:trPr>
          <w:trHeight w:val="576" w:hRule="atLeast"/>
          <w:jc w:val="center"/>
        </w:trPr>
        <w:tc>
          <w:tcPr>
            <w:tcW w:w="2206" w:type="dxa"/>
            <w:tcBorders>
              <w:top w:val="nil"/>
              <w:left w:val="single" w:color="auto" w:sz="8" w:space="0"/>
              <w:bottom w:val="single" w:color="auto" w:sz="8" w:space="0"/>
              <w:right w:val="nil"/>
            </w:tcBorders>
            <w:shd w:val="clear" w:color="auto" w:fill="auto"/>
            <w:noWrap w:val="0"/>
            <w:vAlign w:val="center"/>
          </w:tcPr>
          <w:p w14:paraId="5C140780">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sz w:val="21"/>
                <w:szCs w:val="21"/>
              </w:rPr>
            </w:pPr>
            <w:r>
              <w:rPr>
                <w:rFonts w:hint="eastAsia" w:ascii="微软雅黑" w:hAnsi="微软雅黑" w:cs="宋体"/>
                <w:sz w:val="21"/>
                <w:szCs w:val="21"/>
              </w:rPr>
              <w:t>是否缴纳会费</w:t>
            </w:r>
            <w:r>
              <w:rPr>
                <w:rFonts w:hint="eastAsia" w:ascii="微软雅黑" w:hAnsi="微软雅黑" w:cs="宋体"/>
                <w:sz w:val="21"/>
                <w:szCs w:val="21"/>
              </w:rPr>
              <w:br w:type="textWrapping"/>
            </w:r>
            <w:r>
              <w:rPr>
                <w:rFonts w:hint="eastAsia" w:ascii="微软雅黑" w:hAnsi="微软雅黑" w:cs="宋体"/>
                <w:sz w:val="21"/>
                <w:szCs w:val="21"/>
              </w:rPr>
              <w:t>（含分支机构报备）</w:t>
            </w:r>
            <w:r>
              <w:rPr>
                <w:rFonts w:cs="Tahoma"/>
                <w:sz w:val="21"/>
                <w:szCs w:val="21"/>
              </w:rPr>
              <w:t xml:space="preserve">     </w:t>
            </w:r>
          </w:p>
        </w:tc>
        <w:tc>
          <w:tcPr>
            <w:tcW w:w="1557" w:type="dxa"/>
            <w:tcBorders>
              <w:top w:val="nil"/>
              <w:left w:val="single" w:color="auto" w:sz="8" w:space="0"/>
              <w:bottom w:val="single" w:color="auto" w:sz="8" w:space="0"/>
              <w:right w:val="single" w:color="auto" w:sz="8" w:space="0"/>
            </w:tcBorders>
            <w:shd w:val="clear" w:color="auto" w:fill="auto"/>
            <w:noWrap/>
            <w:vAlign w:val="center"/>
          </w:tcPr>
          <w:p w14:paraId="6AE6C834">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c>
          <w:tcPr>
            <w:tcW w:w="2921" w:type="dxa"/>
            <w:tcBorders>
              <w:top w:val="nil"/>
              <w:left w:val="nil"/>
              <w:bottom w:val="single" w:color="auto" w:sz="8" w:space="0"/>
              <w:right w:val="single" w:color="000000" w:sz="8" w:space="0"/>
            </w:tcBorders>
            <w:shd w:val="clear" w:color="auto" w:fill="auto"/>
            <w:noWrap/>
            <w:vAlign w:val="center"/>
          </w:tcPr>
          <w:p w14:paraId="0127EE81">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行业自律</w:t>
            </w:r>
          </w:p>
        </w:tc>
        <w:tc>
          <w:tcPr>
            <w:tcW w:w="1667" w:type="dxa"/>
            <w:tcBorders>
              <w:top w:val="nil"/>
              <w:left w:val="nil"/>
              <w:bottom w:val="single" w:color="auto" w:sz="8" w:space="0"/>
              <w:right w:val="single" w:color="000000" w:sz="8" w:space="0"/>
            </w:tcBorders>
            <w:shd w:val="clear" w:color="auto" w:fill="auto"/>
            <w:noWrap/>
            <w:vAlign w:val="center"/>
          </w:tcPr>
          <w:p w14:paraId="5F41F95F">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r>
      <w:tr w14:paraId="7ADB79D5">
        <w:tblPrEx>
          <w:tblCellMar>
            <w:top w:w="0" w:type="dxa"/>
            <w:left w:w="108" w:type="dxa"/>
            <w:bottom w:w="0" w:type="dxa"/>
            <w:right w:w="108" w:type="dxa"/>
          </w:tblCellMar>
        </w:tblPrEx>
        <w:trPr>
          <w:trHeight w:val="271" w:hRule="atLeast"/>
          <w:jc w:val="center"/>
        </w:trPr>
        <w:tc>
          <w:tcPr>
            <w:tcW w:w="8351" w:type="dxa"/>
            <w:gridSpan w:val="4"/>
            <w:tcBorders>
              <w:top w:val="single" w:color="auto" w:sz="8" w:space="0"/>
              <w:left w:val="single" w:color="auto" w:sz="8" w:space="0"/>
              <w:bottom w:val="single" w:color="auto" w:sz="8" w:space="0"/>
              <w:right w:val="single" w:color="000000" w:sz="8" w:space="0"/>
            </w:tcBorders>
            <w:shd w:val="clear" w:color="auto" w:fill="auto"/>
            <w:noWrap/>
            <w:vAlign w:val="center"/>
          </w:tcPr>
          <w:p w14:paraId="17799EF9">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b/>
                <w:bCs/>
                <w:color w:val="000000"/>
                <w:sz w:val="21"/>
                <w:szCs w:val="21"/>
              </w:rPr>
            </w:pPr>
            <w:r>
              <w:rPr>
                <w:rFonts w:hint="eastAsia" w:ascii="微软雅黑" w:hAnsi="微软雅黑" w:cs="宋体"/>
                <w:b/>
                <w:bCs/>
                <w:color w:val="000000"/>
                <w:sz w:val="21"/>
                <w:szCs w:val="21"/>
              </w:rPr>
              <w:t>土地评估业务状况</w:t>
            </w:r>
          </w:p>
        </w:tc>
      </w:tr>
      <w:tr w14:paraId="5FE62918">
        <w:tblPrEx>
          <w:tblCellMar>
            <w:top w:w="0" w:type="dxa"/>
            <w:left w:w="108" w:type="dxa"/>
            <w:bottom w:w="0" w:type="dxa"/>
            <w:right w:w="108" w:type="dxa"/>
          </w:tblCellMar>
        </w:tblPrEx>
        <w:trPr>
          <w:trHeight w:val="514" w:hRule="atLeast"/>
          <w:jc w:val="center"/>
        </w:trPr>
        <w:tc>
          <w:tcPr>
            <w:tcW w:w="2206" w:type="dxa"/>
            <w:tcBorders>
              <w:top w:val="nil"/>
              <w:left w:val="single" w:color="auto" w:sz="8" w:space="0"/>
              <w:bottom w:val="single" w:color="auto" w:sz="4" w:space="0"/>
              <w:right w:val="single" w:color="000000" w:sz="8" w:space="0"/>
            </w:tcBorders>
            <w:shd w:val="clear" w:color="auto" w:fill="auto"/>
            <w:noWrap/>
            <w:vAlign w:val="center"/>
          </w:tcPr>
          <w:p w14:paraId="65F7B12B">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土地评估总额</w:t>
            </w:r>
            <w:r>
              <w:rPr>
                <w:rFonts w:cs="Tahoma"/>
                <w:color w:val="000000"/>
                <w:sz w:val="21"/>
                <w:szCs w:val="21"/>
              </w:rPr>
              <w:t>(</w:t>
            </w:r>
            <w:r>
              <w:rPr>
                <w:rFonts w:hint="eastAsia" w:ascii="微软雅黑" w:hAnsi="微软雅黑" w:cs="宋体"/>
                <w:color w:val="000000"/>
                <w:sz w:val="21"/>
                <w:szCs w:val="21"/>
              </w:rPr>
              <w:t>亿元</w:t>
            </w:r>
            <w:r>
              <w:rPr>
                <w:rFonts w:cs="Tahoma"/>
                <w:color w:val="000000"/>
                <w:sz w:val="21"/>
                <w:szCs w:val="21"/>
              </w:rPr>
              <w:t>)</w:t>
            </w:r>
          </w:p>
        </w:tc>
        <w:tc>
          <w:tcPr>
            <w:tcW w:w="1557" w:type="dxa"/>
            <w:tcBorders>
              <w:top w:val="nil"/>
              <w:left w:val="nil"/>
              <w:bottom w:val="single" w:color="auto" w:sz="4" w:space="0"/>
              <w:right w:val="single" w:color="auto" w:sz="8" w:space="0"/>
            </w:tcBorders>
            <w:shd w:val="clear" w:color="auto" w:fill="auto"/>
            <w:noWrap/>
            <w:vAlign w:val="center"/>
          </w:tcPr>
          <w:p w14:paraId="397160EF">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c>
          <w:tcPr>
            <w:tcW w:w="2921" w:type="dxa"/>
            <w:tcBorders>
              <w:top w:val="nil"/>
              <w:left w:val="nil"/>
              <w:bottom w:val="single" w:color="auto" w:sz="4" w:space="0"/>
              <w:right w:val="single" w:color="000000" w:sz="8" w:space="0"/>
            </w:tcBorders>
            <w:shd w:val="clear" w:color="auto" w:fill="auto"/>
            <w:noWrap/>
            <w:vAlign w:val="center"/>
          </w:tcPr>
          <w:p w14:paraId="69C2E56B">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评估土地总面积</w:t>
            </w:r>
            <w:r>
              <w:rPr>
                <w:rFonts w:cs="Tahoma"/>
                <w:color w:val="000000"/>
                <w:sz w:val="21"/>
                <w:szCs w:val="21"/>
              </w:rPr>
              <w:t>(</w:t>
            </w:r>
            <w:r>
              <w:rPr>
                <w:rFonts w:hint="eastAsia" w:ascii="微软雅黑" w:hAnsi="微软雅黑" w:cs="宋体"/>
                <w:color w:val="000000"/>
                <w:sz w:val="21"/>
                <w:szCs w:val="21"/>
              </w:rPr>
              <w:t>万平方米</w:t>
            </w:r>
            <w:r>
              <w:rPr>
                <w:rFonts w:cs="Tahoma"/>
                <w:color w:val="000000"/>
                <w:sz w:val="21"/>
                <w:szCs w:val="21"/>
              </w:rPr>
              <w:t>)</w:t>
            </w:r>
          </w:p>
        </w:tc>
        <w:tc>
          <w:tcPr>
            <w:tcW w:w="1667" w:type="dxa"/>
            <w:tcBorders>
              <w:top w:val="nil"/>
              <w:left w:val="nil"/>
              <w:bottom w:val="single" w:color="auto" w:sz="4" w:space="0"/>
              <w:right w:val="single" w:color="000000" w:sz="8" w:space="0"/>
            </w:tcBorders>
            <w:shd w:val="clear" w:color="auto" w:fill="auto"/>
            <w:noWrap/>
            <w:vAlign w:val="center"/>
          </w:tcPr>
          <w:p w14:paraId="43BF2820">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r>
      <w:tr w14:paraId="4EC65FB3">
        <w:tblPrEx>
          <w:tblCellMar>
            <w:top w:w="0" w:type="dxa"/>
            <w:left w:w="108" w:type="dxa"/>
            <w:bottom w:w="0" w:type="dxa"/>
            <w:right w:w="108" w:type="dxa"/>
          </w:tblCellMar>
        </w:tblPrEx>
        <w:trPr>
          <w:trHeight w:val="518" w:hRule="atLeast"/>
          <w:jc w:val="center"/>
        </w:trPr>
        <w:tc>
          <w:tcPr>
            <w:tcW w:w="2206" w:type="dxa"/>
            <w:tcBorders>
              <w:top w:val="single" w:color="auto" w:sz="4" w:space="0"/>
              <w:left w:val="single" w:color="auto" w:sz="8" w:space="0"/>
              <w:bottom w:val="single" w:color="auto" w:sz="4" w:space="0"/>
              <w:right w:val="single" w:color="000000" w:sz="8" w:space="0"/>
            </w:tcBorders>
            <w:shd w:val="clear" w:color="auto" w:fill="auto"/>
            <w:noWrap/>
            <w:vAlign w:val="center"/>
          </w:tcPr>
          <w:p w14:paraId="6781FC60">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土地评估宗数</w:t>
            </w:r>
          </w:p>
        </w:tc>
        <w:tc>
          <w:tcPr>
            <w:tcW w:w="1557" w:type="dxa"/>
            <w:tcBorders>
              <w:top w:val="single" w:color="auto" w:sz="4" w:space="0"/>
              <w:left w:val="nil"/>
              <w:bottom w:val="single" w:color="auto" w:sz="4" w:space="0"/>
              <w:right w:val="single" w:color="auto" w:sz="8" w:space="0"/>
            </w:tcBorders>
            <w:shd w:val="clear" w:color="auto" w:fill="auto"/>
            <w:noWrap/>
            <w:vAlign w:val="center"/>
          </w:tcPr>
          <w:p w14:paraId="6E5068F9">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c>
          <w:tcPr>
            <w:tcW w:w="2921" w:type="dxa"/>
            <w:tcBorders>
              <w:top w:val="single" w:color="auto" w:sz="4" w:space="0"/>
              <w:left w:val="nil"/>
              <w:bottom w:val="single" w:color="auto" w:sz="4" w:space="0"/>
              <w:right w:val="single" w:color="000000" w:sz="8" w:space="0"/>
            </w:tcBorders>
            <w:shd w:val="clear" w:color="auto" w:fill="auto"/>
            <w:noWrap/>
            <w:vAlign w:val="center"/>
          </w:tcPr>
          <w:p w14:paraId="35F58537">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FF0000"/>
                <w:sz w:val="21"/>
                <w:szCs w:val="21"/>
              </w:rPr>
            </w:pPr>
            <w:r>
              <w:rPr>
                <w:rFonts w:hint="eastAsia" w:ascii="微软雅黑" w:hAnsi="微软雅黑" w:cs="宋体"/>
                <w:color w:val="FF0000"/>
                <w:sz w:val="21"/>
                <w:szCs w:val="21"/>
              </w:rPr>
              <w:t>　</w:t>
            </w:r>
          </w:p>
        </w:tc>
        <w:tc>
          <w:tcPr>
            <w:tcW w:w="1667" w:type="dxa"/>
            <w:tcBorders>
              <w:top w:val="single" w:color="auto" w:sz="4" w:space="0"/>
              <w:left w:val="nil"/>
              <w:bottom w:val="single" w:color="auto" w:sz="8" w:space="0"/>
              <w:right w:val="single" w:color="000000" w:sz="8" w:space="0"/>
            </w:tcBorders>
            <w:shd w:val="clear" w:color="auto" w:fill="auto"/>
            <w:noWrap/>
            <w:vAlign w:val="center"/>
          </w:tcPr>
          <w:p w14:paraId="2197F9C6">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r>
      <w:tr w14:paraId="3F00BBD8">
        <w:tblPrEx>
          <w:tblCellMar>
            <w:top w:w="0" w:type="dxa"/>
            <w:left w:w="108" w:type="dxa"/>
            <w:bottom w:w="0" w:type="dxa"/>
            <w:right w:w="108" w:type="dxa"/>
          </w:tblCellMar>
        </w:tblPrEx>
        <w:trPr>
          <w:trHeight w:val="319" w:hRule="atLeast"/>
          <w:jc w:val="center"/>
        </w:trPr>
        <w:tc>
          <w:tcPr>
            <w:tcW w:w="8351" w:type="dxa"/>
            <w:gridSpan w:val="4"/>
            <w:tcBorders>
              <w:top w:val="single" w:color="auto" w:sz="8" w:space="0"/>
              <w:left w:val="single" w:color="auto" w:sz="8" w:space="0"/>
              <w:bottom w:val="single" w:color="auto" w:sz="8" w:space="0"/>
              <w:right w:val="single" w:color="000000" w:sz="8" w:space="0"/>
            </w:tcBorders>
            <w:shd w:val="clear" w:color="auto" w:fill="auto"/>
            <w:noWrap/>
            <w:vAlign w:val="center"/>
          </w:tcPr>
          <w:p w14:paraId="2CC98628">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b/>
                <w:bCs/>
                <w:color w:val="000000"/>
                <w:sz w:val="21"/>
                <w:szCs w:val="21"/>
              </w:rPr>
            </w:pPr>
            <w:r>
              <w:rPr>
                <w:rFonts w:hint="eastAsia" w:ascii="微软雅黑" w:hAnsi="微软雅黑" w:cs="宋体"/>
                <w:b/>
                <w:bCs/>
                <w:color w:val="000000"/>
                <w:sz w:val="21"/>
                <w:szCs w:val="21"/>
              </w:rPr>
              <w:t>其他加分项</w:t>
            </w:r>
          </w:p>
        </w:tc>
      </w:tr>
      <w:tr w14:paraId="0328AFA9">
        <w:tblPrEx>
          <w:tblCellMar>
            <w:top w:w="0" w:type="dxa"/>
            <w:left w:w="108" w:type="dxa"/>
            <w:bottom w:w="0" w:type="dxa"/>
            <w:right w:w="108" w:type="dxa"/>
          </w:tblCellMar>
        </w:tblPrEx>
        <w:trPr>
          <w:trHeight w:val="172" w:hRule="atLeast"/>
          <w:jc w:val="center"/>
        </w:trPr>
        <w:tc>
          <w:tcPr>
            <w:tcW w:w="2206" w:type="dxa"/>
            <w:vMerge w:val="restart"/>
            <w:tcBorders>
              <w:top w:val="single" w:color="auto" w:sz="8" w:space="0"/>
              <w:left w:val="single" w:color="auto" w:sz="8" w:space="0"/>
              <w:bottom w:val="single" w:color="000000" w:sz="8" w:space="0"/>
              <w:right w:val="single" w:color="auto" w:sz="8" w:space="0"/>
            </w:tcBorders>
            <w:shd w:val="clear" w:color="auto" w:fill="auto"/>
            <w:noWrap w:val="0"/>
            <w:vAlign w:val="center"/>
          </w:tcPr>
          <w:p w14:paraId="4F92FB39">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社会荣誉、社会公益</w:t>
            </w:r>
          </w:p>
        </w:tc>
        <w:tc>
          <w:tcPr>
            <w:tcW w:w="1557" w:type="dxa"/>
            <w:vMerge w:val="restart"/>
            <w:tcBorders>
              <w:top w:val="single" w:color="auto" w:sz="8" w:space="0"/>
              <w:left w:val="single" w:color="auto" w:sz="8" w:space="0"/>
              <w:bottom w:val="single" w:color="000000" w:sz="8" w:space="0"/>
              <w:right w:val="nil"/>
            </w:tcBorders>
            <w:shd w:val="clear" w:color="auto" w:fill="auto"/>
            <w:noWrap/>
            <w:vAlign w:val="center"/>
          </w:tcPr>
          <w:p w14:paraId="17538444">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c>
          <w:tcPr>
            <w:tcW w:w="2921" w:type="dxa"/>
            <w:tcBorders>
              <w:top w:val="single" w:color="auto" w:sz="8" w:space="0"/>
              <w:left w:val="single" w:color="auto" w:sz="8" w:space="0"/>
              <w:bottom w:val="single" w:color="auto" w:sz="8" w:space="0"/>
              <w:right w:val="single" w:color="000000" w:sz="8" w:space="0"/>
            </w:tcBorders>
            <w:shd w:val="clear" w:color="auto" w:fill="auto"/>
            <w:noWrap/>
            <w:vAlign w:val="center"/>
          </w:tcPr>
          <w:p w14:paraId="42B552A0">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机构行业贡献</w:t>
            </w:r>
          </w:p>
        </w:tc>
        <w:tc>
          <w:tcPr>
            <w:tcW w:w="1667" w:type="dxa"/>
            <w:tcBorders>
              <w:top w:val="single" w:color="auto" w:sz="8" w:space="0"/>
              <w:left w:val="single" w:color="auto" w:sz="8" w:space="0"/>
              <w:bottom w:val="single" w:color="auto" w:sz="8" w:space="0"/>
              <w:right w:val="single" w:color="auto" w:sz="8" w:space="0"/>
            </w:tcBorders>
            <w:shd w:val="clear" w:color="auto" w:fill="auto"/>
            <w:noWrap/>
            <w:vAlign w:val="center"/>
          </w:tcPr>
          <w:p w14:paraId="007CE3B1">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r>
      <w:tr w14:paraId="6019DB91">
        <w:tblPrEx>
          <w:tblCellMar>
            <w:top w:w="0" w:type="dxa"/>
            <w:left w:w="108" w:type="dxa"/>
            <w:bottom w:w="0" w:type="dxa"/>
            <w:right w:w="108" w:type="dxa"/>
          </w:tblCellMar>
        </w:tblPrEx>
        <w:trPr>
          <w:trHeight w:val="252" w:hRule="atLeast"/>
          <w:jc w:val="center"/>
        </w:trPr>
        <w:tc>
          <w:tcPr>
            <w:tcW w:w="2206" w:type="dxa"/>
            <w:vMerge w:val="continue"/>
            <w:tcBorders>
              <w:top w:val="single" w:color="auto" w:sz="8" w:space="0"/>
              <w:left w:val="single" w:color="auto" w:sz="8" w:space="0"/>
              <w:bottom w:val="single" w:color="000000" w:sz="8" w:space="0"/>
              <w:right w:val="single" w:color="auto" w:sz="8" w:space="0"/>
            </w:tcBorders>
            <w:shd w:val="clear" w:color="auto" w:fill="auto"/>
            <w:noWrap w:val="0"/>
            <w:vAlign w:val="center"/>
          </w:tcPr>
          <w:p w14:paraId="6B76D361">
            <w:pPr>
              <w:keepNext w:val="0"/>
              <w:keepLines w:val="0"/>
              <w:pageBreakBefore w:val="0"/>
              <w:widowControl w:val="0"/>
              <w:kinsoku/>
              <w:wordWrap/>
              <w:overflowPunct/>
              <w:topLinePunct w:val="0"/>
              <w:bidi w:val="0"/>
              <w:adjustRightInd/>
              <w:snapToGrid/>
              <w:spacing w:after="0" w:line="240" w:lineRule="auto"/>
              <w:rPr>
                <w:rFonts w:ascii="微软雅黑" w:hAnsi="微软雅黑" w:cs="宋体"/>
                <w:color w:val="000000"/>
                <w:sz w:val="21"/>
                <w:szCs w:val="21"/>
              </w:rPr>
            </w:pPr>
          </w:p>
        </w:tc>
        <w:tc>
          <w:tcPr>
            <w:tcW w:w="1557" w:type="dxa"/>
            <w:vMerge w:val="continue"/>
            <w:tcBorders>
              <w:top w:val="single" w:color="auto" w:sz="8" w:space="0"/>
              <w:left w:val="single" w:color="auto" w:sz="8" w:space="0"/>
              <w:bottom w:val="single" w:color="000000" w:sz="8" w:space="0"/>
              <w:right w:val="nil"/>
            </w:tcBorders>
            <w:shd w:val="clear" w:color="auto" w:fill="auto"/>
            <w:noWrap w:val="0"/>
            <w:vAlign w:val="center"/>
          </w:tcPr>
          <w:p w14:paraId="6E78EB40">
            <w:pPr>
              <w:keepNext w:val="0"/>
              <w:keepLines w:val="0"/>
              <w:pageBreakBefore w:val="0"/>
              <w:widowControl w:val="0"/>
              <w:kinsoku/>
              <w:wordWrap/>
              <w:overflowPunct/>
              <w:topLinePunct w:val="0"/>
              <w:bidi w:val="0"/>
              <w:adjustRightInd/>
              <w:snapToGrid/>
              <w:spacing w:after="0" w:line="240" w:lineRule="auto"/>
              <w:rPr>
                <w:rFonts w:ascii="微软雅黑" w:hAnsi="微软雅黑" w:cs="宋体"/>
                <w:color w:val="000000"/>
                <w:sz w:val="21"/>
                <w:szCs w:val="21"/>
              </w:rPr>
            </w:pPr>
          </w:p>
        </w:tc>
        <w:tc>
          <w:tcPr>
            <w:tcW w:w="2921" w:type="dxa"/>
            <w:tcBorders>
              <w:top w:val="nil"/>
              <w:left w:val="single" w:color="auto" w:sz="8" w:space="0"/>
              <w:bottom w:val="single" w:color="auto" w:sz="8" w:space="0"/>
              <w:right w:val="single" w:color="000000" w:sz="8" w:space="0"/>
            </w:tcBorders>
            <w:shd w:val="clear" w:color="auto" w:fill="auto"/>
            <w:noWrap/>
            <w:vAlign w:val="center"/>
          </w:tcPr>
          <w:p w14:paraId="3EF3E10F">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机构学术水平建设</w:t>
            </w:r>
          </w:p>
        </w:tc>
        <w:tc>
          <w:tcPr>
            <w:tcW w:w="1667" w:type="dxa"/>
            <w:tcBorders>
              <w:top w:val="nil"/>
              <w:left w:val="single" w:color="auto" w:sz="8" w:space="0"/>
              <w:bottom w:val="single" w:color="auto" w:sz="8" w:space="0"/>
              <w:right w:val="single" w:color="000000" w:sz="8" w:space="0"/>
            </w:tcBorders>
            <w:shd w:val="clear" w:color="auto" w:fill="auto"/>
            <w:noWrap/>
            <w:vAlign w:val="center"/>
          </w:tcPr>
          <w:p w14:paraId="39029F2A">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r>
      <w:tr w14:paraId="11183C2D">
        <w:tblPrEx>
          <w:tblCellMar>
            <w:top w:w="0" w:type="dxa"/>
            <w:left w:w="108" w:type="dxa"/>
            <w:bottom w:w="0" w:type="dxa"/>
            <w:right w:w="108" w:type="dxa"/>
          </w:tblCellMar>
        </w:tblPrEx>
        <w:trPr>
          <w:trHeight w:val="624" w:hRule="atLeast"/>
          <w:jc w:val="center"/>
        </w:trPr>
        <w:tc>
          <w:tcPr>
            <w:tcW w:w="2206" w:type="dxa"/>
            <w:tcBorders>
              <w:top w:val="nil"/>
              <w:left w:val="single" w:color="auto" w:sz="8" w:space="0"/>
              <w:bottom w:val="single" w:color="auto" w:sz="8" w:space="0"/>
              <w:right w:val="single" w:color="auto" w:sz="8" w:space="0"/>
            </w:tcBorders>
            <w:shd w:val="clear" w:color="auto" w:fill="auto"/>
            <w:noWrap/>
            <w:vAlign w:val="center"/>
          </w:tcPr>
          <w:p w14:paraId="51D338BD">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参选《江西省土地估价报告选编》</w:t>
            </w:r>
          </w:p>
        </w:tc>
        <w:tc>
          <w:tcPr>
            <w:tcW w:w="1557" w:type="dxa"/>
            <w:tcBorders>
              <w:top w:val="nil"/>
              <w:left w:val="nil"/>
              <w:bottom w:val="single" w:color="auto" w:sz="8" w:space="0"/>
              <w:right w:val="single" w:color="auto" w:sz="8" w:space="0"/>
            </w:tcBorders>
            <w:shd w:val="clear" w:color="auto" w:fill="auto"/>
            <w:noWrap/>
            <w:vAlign w:val="center"/>
          </w:tcPr>
          <w:p w14:paraId="12A51D08">
            <w:pPr>
              <w:keepNext w:val="0"/>
              <w:keepLines w:val="0"/>
              <w:pageBreakBefore w:val="0"/>
              <w:widowControl w:val="0"/>
              <w:kinsoku/>
              <w:wordWrap/>
              <w:overflowPunct/>
              <w:topLinePunct w:val="0"/>
              <w:bidi w:val="0"/>
              <w:adjustRightInd/>
              <w:snapToGrid/>
              <w:spacing w:after="0" w:line="240" w:lineRule="auto"/>
              <w:jc w:val="center"/>
              <w:rPr>
                <w:rFonts w:hint="eastAsia" w:eastAsia="等线" w:cs="Tahoma"/>
                <w:color w:val="000000"/>
                <w:sz w:val="21"/>
                <w:szCs w:val="21"/>
              </w:rPr>
            </w:pPr>
            <w:r>
              <w:rPr>
                <w:rFonts w:eastAsia="等线" w:cs="Tahoma"/>
                <w:color w:val="000000"/>
                <w:sz w:val="21"/>
                <w:szCs w:val="21"/>
              </w:rPr>
              <w:t>　</w:t>
            </w:r>
          </w:p>
        </w:tc>
        <w:tc>
          <w:tcPr>
            <w:tcW w:w="2921" w:type="dxa"/>
            <w:tcBorders>
              <w:top w:val="nil"/>
              <w:left w:val="nil"/>
              <w:bottom w:val="single" w:color="auto" w:sz="8" w:space="0"/>
              <w:right w:val="single" w:color="000000" w:sz="8" w:space="0"/>
            </w:tcBorders>
            <w:shd w:val="clear" w:color="auto" w:fill="auto"/>
            <w:noWrap/>
            <w:vAlign w:val="center"/>
          </w:tcPr>
          <w:p w14:paraId="1A6E77E9">
            <w:pPr>
              <w:keepNext w:val="0"/>
              <w:keepLines w:val="0"/>
              <w:pageBreakBefore w:val="0"/>
              <w:widowControl w:val="0"/>
              <w:kinsoku/>
              <w:wordWrap/>
              <w:overflowPunct/>
              <w:topLinePunct w:val="0"/>
              <w:bidi w:val="0"/>
              <w:adjustRightInd/>
              <w:snapToGrid/>
              <w:spacing w:after="0" w:line="240" w:lineRule="auto"/>
              <w:jc w:val="center"/>
              <w:rPr>
                <w:rFonts w:ascii="微软雅黑" w:hAnsi="微软雅黑" w:cs="宋体"/>
                <w:color w:val="000000"/>
                <w:sz w:val="21"/>
                <w:szCs w:val="21"/>
              </w:rPr>
            </w:pPr>
            <w:r>
              <w:rPr>
                <w:rFonts w:hint="eastAsia" w:ascii="微软雅黑" w:hAnsi="微软雅黑" w:cs="宋体"/>
                <w:color w:val="000000"/>
                <w:sz w:val="21"/>
                <w:szCs w:val="21"/>
              </w:rPr>
              <w:t>协会贡献</w:t>
            </w:r>
          </w:p>
        </w:tc>
        <w:tc>
          <w:tcPr>
            <w:tcW w:w="1667" w:type="dxa"/>
            <w:tcBorders>
              <w:top w:val="nil"/>
              <w:left w:val="nil"/>
              <w:bottom w:val="single" w:color="auto" w:sz="8" w:space="0"/>
              <w:right w:val="single" w:color="000000" w:sz="8" w:space="0"/>
            </w:tcBorders>
            <w:shd w:val="clear" w:color="auto" w:fill="auto"/>
            <w:noWrap/>
            <w:vAlign w:val="center"/>
          </w:tcPr>
          <w:p w14:paraId="2FB03C78">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w:t>
            </w:r>
          </w:p>
        </w:tc>
      </w:tr>
      <w:tr w14:paraId="019F405A">
        <w:tblPrEx>
          <w:tblCellMar>
            <w:top w:w="0" w:type="dxa"/>
            <w:left w:w="108" w:type="dxa"/>
            <w:bottom w:w="0" w:type="dxa"/>
            <w:right w:w="108" w:type="dxa"/>
          </w:tblCellMar>
        </w:tblPrEx>
        <w:trPr>
          <w:trHeight w:val="553" w:hRule="atLeast"/>
          <w:jc w:val="center"/>
        </w:trPr>
        <w:tc>
          <w:tcPr>
            <w:tcW w:w="8351" w:type="dxa"/>
            <w:gridSpan w:val="4"/>
            <w:tcBorders>
              <w:top w:val="single" w:color="auto" w:sz="8" w:space="0"/>
              <w:left w:val="single" w:color="auto" w:sz="8" w:space="0"/>
              <w:bottom w:val="nil"/>
              <w:right w:val="single" w:color="000000" w:sz="8" w:space="0"/>
            </w:tcBorders>
            <w:shd w:val="clear" w:color="auto" w:fill="auto"/>
            <w:noWrap w:val="0"/>
            <w:vAlign w:val="center"/>
          </w:tcPr>
          <w:p w14:paraId="55E93ECB">
            <w:pPr>
              <w:keepNext w:val="0"/>
              <w:keepLines w:val="0"/>
              <w:pageBreakBefore w:val="0"/>
              <w:widowControl w:val="0"/>
              <w:kinsoku/>
              <w:wordWrap/>
              <w:overflowPunct/>
              <w:topLinePunct w:val="0"/>
              <w:bidi w:val="0"/>
              <w:adjustRightInd/>
              <w:snapToGrid/>
              <w:spacing w:after="0" w:line="240" w:lineRule="auto"/>
              <w:rPr>
                <w:rFonts w:hint="eastAsia" w:ascii="微软雅黑" w:hAnsi="微软雅黑" w:cs="宋体"/>
                <w:color w:val="000000"/>
                <w:sz w:val="21"/>
                <w:szCs w:val="21"/>
              </w:rPr>
            </w:pPr>
            <w:r>
              <w:rPr>
                <w:rFonts w:hint="eastAsia" w:ascii="微软雅黑" w:hAnsi="微软雅黑" w:cs="宋体"/>
                <w:color w:val="000000"/>
                <w:sz w:val="21"/>
                <w:szCs w:val="21"/>
              </w:rPr>
              <w:t>本机构自愿申请参加资信等级评定，并承诺对填报内容及相关证明材料的真实性负责。</w:t>
            </w:r>
          </w:p>
        </w:tc>
      </w:tr>
      <w:tr w14:paraId="2BBA944B">
        <w:tblPrEx>
          <w:tblCellMar>
            <w:top w:w="0" w:type="dxa"/>
            <w:left w:w="108" w:type="dxa"/>
            <w:bottom w:w="0" w:type="dxa"/>
            <w:right w:w="108" w:type="dxa"/>
          </w:tblCellMar>
        </w:tblPrEx>
        <w:trPr>
          <w:trHeight w:val="385" w:hRule="atLeast"/>
          <w:jc w:val="center"/>
        </w:trPr>
        <w:tc>
          <w:tcPr>
            <w:tcW w:w="8351" w:type="dxa"/>
            <w:gridSpan w:val="4"/>
            <w:tcBorders>
              <w:top w:val="nil"/>
              <w:left w:val="single" w:color="auto" w:sz="8" w:space="0"/>
              <w:bottom w:val="nil"/>
              <w:right w:val="single" w:color="000000" w:sz="8" w:space="0"/>
            </w:tcBorders>
            <w:shd w:val="clear" w:color="auto" w:fill="auto"/>
            <w:noWrap w:val="0"/>
            <w:vAlign w:val="center"/>
          </w:tcPr>
          <w:p w14:paraId="55CD84C3">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法定代表人签字：</w:t>
            </w:r>
          </w:p>
        </w:tc>
      </w:tr>
      <w:tr w14:paraId="19F80344">
        <w:tblPrEx>
          <w:tblCellMar>
            <w:top w:w="0" w:type="dxa"/>
            <w:left w:w="108" w:type="dxa"/>
            <w:bottom w:w="0" w:type="dxa"/>
            <w:right w:w="108" w:type="dxa"/>
          </w:tblCellMar>
        </w:tblPrEx>
        <w:trPr>
          <w:trHeight w:val="354" w:hRule="atLeast"/>
          <w:jc w:val="center"/>
        </w:trPr>
        <w:tc>
          <w:tcPr>
            <w:tcW w:w="8351" w:type="dxa"/>
            <w:gridSpan w:val="4"/>
            <w:tcBorders>
              <w:top w:val="nil"/>
              <w:left w:val="single" w:color="auto" w:sz="8" w:space="0"/>
              <w:bottom w:val="nil"/>
              <w:right w:val="single" w:color="000000" w:sz="8" w:space="0"/>
            </w:tcBorders>
            <w:shd w:val="clear" w:color="auto" w:fill="auto"/>
            <w:noWrap w:val="0"/>
            <w:vAlign w:val="center"/>
          </w:tcPr>
          <w:p w14:paraId="76C1C9DD">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（盖章）</w:t>
            </w:r>
          </w:p>
        </w:tc>
      </w:tr>
      <w:tr w14:paraId="1ADAF465">
        <w:tblPrEx>
          <w:tblCellMar>
            <w:top w:w="0" w:type="dxa"/>
            <w:left w:w="108" w:type="dxa"/>
            <w:bottom w:w="0" w:type="dxa"/>
            <w:right w:w="108" w:type="dxa"/>
          </w:tblCellMar>
        </w:tblPrEx>
        <w:trPr>
          <w:trHeight w:val="497" w:hRule="atLeast"/>
          <w:jc w:val="center"/>
        </w:trPr>
        <w:tc>
          <w:tcPr>
            <w:tcW w:w="8351" w:type="dxa"/>
            <w:gridSpan w:val="4"/>
            <w:tcBorders>
              <w:top w:val="nil"/>
              <w:left w:val="single" w:color="auto" w:sz="8" w:space="0"/>
              <w:bottom w:val="single" w:color="auto" w:sz="8" w:space="0"/>
              <w:right w:val="single" w:color="000000" w:sz="8" w:space="0"/>
            </w:tcBorders>
            <w:shd w:val="clear" w:color="auto" w:fill="auto"/>
            <w:noWrap w:val="0"/>
            <w:vAlign w:val="center"/>
          </w:tcPr>
          <w:p w14:paraId="158F36DE">
            <w:pPr>
              <w:keepNext w:val="0"/>
              <w:keepLines w:val="0"/>
              <w:pageBreakBefore w:val="0"/>
              <w:widowControl w:val="0"/>
              <w:kinsoku/>
              <w:wordWrap/>
              <w:overflowPunct/>
              <w:topLinePunct w:val="0"/>
              <w:bidi w:val="0"/>
              <w:adjustRightInd/>
              <w:snapToGrid/>
              <w:spacing w:after="0" w:line="240" w:lineRule="auto"/>
              <w:jc w:val="center"/>
              <w:rPr>
                <w:rFonts w:hint="eastAsia" w:ascii="微软雅黑" w:hAnsi="微软雅黑" w:cs="宋体"/>
                <w:color w:val="000000"/>
                <w:sz w:val="21"/>
                <w:szCs w:val="21"/>
              </w:rPr>
            </w:pPr>
            <w:r>
              <w:rPr>
                <w:rFonts w:hint="eastAsia" w:ascii="微软雅黑" w:hAnsi="微软雅黑" w:cs="宋体"/>
                <w:color w:val="000000"/>
                <w:sz w:val="21"/>
                <w:szCs w:val="21"/>
              </w:rPr>
              <w:t>　　　　　　　　　　　　　　　　　　　　　　年　　月　　日</w:t>
            </w:r>
          </w:p>
        </w:tc>
      </w:tr>
    </w:tbl>
    <w:p w14:paraId="608121FE">
      <w:pPr>
        <w:pStyle w:val="4"/>
        <w:keepNext w:val="0"/>
        <w:keepLines w:val="0"/>
        <w:pageBreakBefore w:val="0"/>
        <w:widowControl w:val="0"/>
        <w:kinsoku/>
        <w:wordWrap/>
        <w:overflowPunct/>
        <w:topLinePunct w:val="0"/>
        <w:bidi w:val="0"/>
        <w:adjustRightInd/>
        <w:spacing w:line="240" w:lineRule="auto"/>
        <w:jc w:val="center"/>
        <w:rPr>
          <w:rFonts w:hint="eastAsia" w:ascii="黑体" w:hAnsi="黑体" w:eastAsia="黑体" w:cs="黑体"/>
          <w:spacing w:val="20"/>
          <w:kern w:val="0"/>
          <w:sz w:val="32"/>
          <w:szCs w:val="32"/>
        </w:rPr>
      </w:pPr>
      <w:r>
        <w:rPr>
          <w:rFonts w:hint="eastAsia" w:ascii="黑体" w:hAnsi="黑体" w:eastAsia="黑体" w:cs="黑体"/>
          <w:spacing w:val="20"/>
          <w:kern w:val="0"/>
          <w:sz w:val="32"/>
          <w:szCs w:val="32"/>
        </w:rPr>
        <w:t>《江西省土地评估中介机构资信等级评定申请表》</w:t>
      </w:r>
    </w:p>
    <w:p w14:paraId="230160D0">
      <w:pPr>
        <w:pStyle w:val="4"/>
        <w:keepNext w:val="0"/>
        <w:keepLines w:val="0"/>
        <w:pageBreakBefore w:val="0"/>
        <w:widowControl w:val="0"/>
        <w:kinsoku/>
        <w:wordWrap/>
        <w:overflowPunct/>
        <w:topLinePunct w:val="0"/>
        <w:bidi w:val="0"/>
        <w:adjustRightInd/>
        <w:spacing w:line="240" w:lineRule="auto"/>
        <w:rPr>
          <w:rFonts w:hint="eastAsia" w:ascii="黑体" w:hAnsi="黑体" w:eastAsia="黑体" w:cs="黑体"/>
          <w:spacing w:val="20"/>
          <w:kern w:val="0"/>
          <w:sz w:val="32"/>
          <w:szCs w:val="32"/>
        </w:rPr>
      </w:pPr>
      <w:r>
        <w:rPr>
          <w:rFonts w:hint="eastAsia" w:ascii="黑体" w:hAnsi="黑体" w:eastAsia="黑体" w:cs="黑体"/>
          <w:spacing w:val="20"/>
          <w:kern w:val="0"/>
          <w:sz w:val="32"/>
          <w:szCs w:val="32"/>
        </w:rPr>
        <w:t>填写说明</w:t>
      </w:r>
    </w:p>
    <w:p w14:paraId="49DD3ED8">
      <w:pPr>
        <w:keepNext w:val="0"/>
        <w:keepLines w:val="0"/>
        <w:pageBreakBefore w:val="0"/>
        <w:widowControl w:val="0"/>
        <w:kinsoku/>
        <w:wordWrap/>
        <w:overflowPunct/>
        <w:topLinePunct w:val="0"/>
        <w:bidi w:val="0"/>
        <w:adjustRightInd/>
        <w:spacing w:before="249" w:beforeLines="80" w:line="240" w:lineRule="auto"/>
        <w:ind w:firstLine="600" w:firstLineChars="200"/>
        <w:rPr>
          <w:rFonts w:hint="eastAsia" w:ascii="仿宋" w:hAnsi="仿宋" w:eastAsia="仿宋"/>
          <w:sz w:val="30"/>
          <w:szCs w:val="30"/>
        </w:rPr>
      </w:pPr>
      <w:r>
        <w:rPr>
          <w:rFonts w:hint="eastAsia" w:ascii="仿宋" w:hAnsi="仿宋" w:eastAsia="仿宋"/>
          <w:sz w:val="30"/>
          <w:szCs w:val="30"/>
        </w:rPr>
        <w:t>1、机构名称：指在中估协或者地方行业协会注册的土地评估中介机构名称；</w:t>
      </w:r>
    </w:p>
    <w:p w14:paraId="1A2263B3">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2、法定代表人：指在中估协或者地方行业协会注册的土地评估中介机构的法定代表人；</w:t>
      </w:r>
    </w:p>
    <w:p w14:paraId="63BB707A">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3、机构成立时间：指机构初次取得土地评估执业资格备案的时间、初次在工商登记、办理营业执照的时间（如为原各级土地行政主管部门下属后脱钩改制的机构，附注写明原事业单位名称和成立时间），请附机构行政备案函、工商注册副本的复印件；</w:t>
      </w:r>
    </w:p>
    <w:p w14:paraId="1B9E8CB3">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4、注册资金：指机构工商注册资金，请附机构工商注册副本的复印件；</w:t>
      </w:r>
    </w:p>
    <w:p w14:paraId="0C3BBC23">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5、职业风险基金留存额：指按照《关于印发土地估价机构职业风险基金管理规定的通知》（中估协发〔2005〕32号）的规定，机构自行明确计提比例，提取的职业风险基金。请机构提供显示风险基金留存</w:t>
      </w:r>
      <w:r>
        <w:rPr>
          <w:rFonts w:hint="eastAsia" w:ascii="仿宋" w:hAnsi="仿宋" w:eastAsia="仿宋" w:cs="仿宋_GB2312"/>
          <w:sz w:val="30"/>
          <w:szCs w:val="30"/>
          <w:lang w:val="zh-CN"/>
        </w:rPr>
        <w:t>和缴纳机构社会保险的</w:t>
      </w:r>
      <w:r>
        <w:rPr>
          <w:rFonts w:hint="eastAsia" w:ascii="仿宋" w:hAnsi="仿宋" w:eastAsia="仿宋"/>
          <w:sz w:val="30"/>
          <w:szCs w:val="30"/>
        </w:rPr>
        <w:t>的证明复印件并加盖机构印章后一并附录；</w:t>
      </w:r>
    </w:p>
    <w:p w14:paraId="0AA46667">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6、机构其他执业资格：指机构具有如房地产、资产、会计、矿业权评估或土地规划等相关资质，如有请附证书复印件；</w:t>
      </w:r>
    </w:p>
    <w:p w14:paraId="29698EFA">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7、执业土地估价师人数：指按照《关于开展全国土地估价师执业登记管理工作的通知》（中估协发〔2008〕8号）规定进行注册登记的执业土地估价师的人数，请附土地估价师证书复印件；</w:t>
      </w:r>
    </w:p>
    <w:p w14:paraId="6959D60E">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8、中估协资深估价师、中估协或省协会专家人数：指</w:t>
      </w:r>
      <w:r>
        <w:rPr>
          <w:rFonts w:hint="eastAsia" w:ascii="仿宋" w:hAnsi="仿宋" w:eastAsia="仿宋" w:cs="仿宋_GB2312"/>
          <w:sz w:val="30"/>
          <w:szCs w:val="30"/>
          <w:lang w:val="zh-CN"/>
        </w:rPr>
        <w:t>经省协会或中估协确认在机构执业，同时被评为中估协或省协会专家的估价师人数</w:t>
      </w:r>
      <w:r>
        <w:rPr>
          <w:rFonts w:hint="eastAsia" w:ascii="仿宋" w:hAnsi="仿宋" w:eastAsia="仿宋"/>
          <w:sz w:val="30"/>
          <w:szCs w:val="30"/>
        </w:rPr>
        <w:t>；</w:t>
      </w:r>
    </w:p>
    <w:p w14:paraId="1762D846">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9、社会荣誉、社会公益情况：指机构执业土地估价师担任各级政协委员、人大代表的人数，获得劳动模范称号等社会荣誉的人数，参与社会公共公益事业的表现成果，如有请附相关证明；</w:t>
      </w:r>
    </w:p>
    <w:p w14:paraId="1B53A0D7">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10、年度报告抽查评议结果：指上两年度由省协会组织的土地估价报告的评审等级，评议结果访问省协会网站或省协会查询；</w:t>
      </w:r>
    </w:p>
    <w:p w14:paraId="2731DBFF">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11、技术负责人制度：指在机构内是否设置专职的负责审核土地估价报告的技术总监或总估价师，如有请附制度文本；</w:t>
      </w:r>
    </w:p>
    <w:p w14:paraId="68A61660">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12、报告审核制度：指报告三审制度，如有请附制度文本；</w:t>
      </w:r>
    </w:p>
    <w:p w14:paraId="04538CCF">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13、档案管理：指机构内部管理、评估报告存档情况及制度，如有请附制度文本；</w:t>
      </w:r>
    </w:p>
    <w:p w14:paraId="15550AAA">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14、备案系统报备业绩情况：</w:t>
      </w:r>
      <w:r>
        <w:rPr>
          <w:rFonts w:hint="eastAsia" w:ascii="仿宋" w:hAnsi="仿宋" w:eastAsia="仿宋" w:cs="仿宋_GB2312"/>
          <w:sz w:val="30"/>
          <w:szCs w:val="30"/>
          <w:lang w:val="zh-CN"/>
        </w:rPr>
        <w:t>是否按时报备上两年度一、二、三、四季度业绩</w:t>
      </w:r>
      <w:r>
        <w:rPr>
          <w:rFonts w:hint="eastAsia" w:ascii="仿宋" w:hAnsi="仿宋" w:eastAsia="仿宋"/>
          <w:sz w:val="30"/>
          <w:szCs w:val="30"/>
        </w:rPr>
        <w:t>；</w:t>
      </w:r>
    </w:p>
    <w:p w14:paraId="391A9D69">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15、是否缴纳会费、分支机构报备：</w:t>
      </w:r>
      <w:r>
        <w:rPr>
          <w:rFonts w:hint="eastAsia" w:ascii="仿宋" w:hAnsi="仿宋" w:eastAsia="仿宋" w:cs="仿宋_GB2312"/>
          <w:sz w:val="30"/>
          <w:szCs w:val="30"/>
          <w:lang w:val="zh-CN"/>
        </w:rPr>
        <w:t>是否按时向省协会交纳上两年度会费（团体及个人会费），如实上报分公司名称和数量</w:t>
      </w:r>
      <w:r>
        <w:rPr>
          <w:rFonts w:hint="eastAsia" w:ascii="仿宋" w:hAnsi="仿宋" w:eastAsia="仿宋"/>
          <w:sz w:val="30"/>
          <w:szCs w:val="30"/>
        </w:rPr>
        <w:t>；</w:t>
      </w:r>
    </w:p>
    <w:p w14:paraId="102C53EF">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16、机构行业贡献</w:t>
      </w:r>
      <w:r>
        <w:rPr>
          <w:rFonts w:hint="eastAsia" w:ascii="仿宋" w:hAnsi="仿宋" w:eastAsia="仿宋" w:cs="仿宋_GB2312"/>
          <w:sz w:val="30"/>
          <w:szCs w:val="30"/>
          <w:lang w:val="zh-CN"/>
        </w:rPr>
        <w:t>（附相关证明材料）：</w:t>
      </w:r>
    </w:p>
    <w:p w14:paraId="76E9FC35">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(1)参与省协会上两年度各类估价报告评审工作；</w:t>
      </w:r>
    </w:p>
    <w:p w14:paraId="2AA32CF5">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(2)参与省协会举办的上两年度继续教育培训班授课；</w:t>
      </w:r>
    </w:p>
    <w:p w14:paraId="2C94447B">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 xml:space="preserve">(3)入选《江西省土地估价报告选编》工作； </w:t>
      </w:r>
    </w:p>
    <w:p w14:paraId="3F0E13A3">
      <w:pPr>
        <w:keepNext w:val="0"/>
        <w:keepLines w:val="0"/>
        <w:pageBreakBefore w:val="0"/>
        <w:widowControl w:val="0"/>
        <w:kinsoku/>
        <w:wordWrap/>
        <w:overflowPunct/>
        <w:topLinePunct w:val="0"/>
        <w:autoSpaceDE w:val="0"/>
        <w:autoSpaceDN w:val="0"/>
        <w:bidi w:val="0"/>
        <w:adjustRightInd/>
        <w:spacing w:line="240" w:lineRule="auto"/>
        <w:ind w:firstLine="640"/>
        <w:rPr>
          <w:rFonts w:hint="eastAsia" w:ascii="仿宋" w:hAnsi="仿宋" w:eastAsia="仿宋" w:cs="仿宋_GB2312"/>
          <w:sz w:val="30"/>
          <w:szCs w:val="30"/>
          <w:lang w:val="zh-CN"/>
        </w:rPr>
      </w:pPr>
      <w:r>
        <w:rPr>
          <w:rFonts w:hint="eastAsia" w:ascii="仿宋" w:hAnsi="仿宋" w:eastAsia="仿宋"/>
          <w:sz w:val="30"/>
          <w:szCs w:val="30"/>
        </w:rPr>
        <w:t>17、</w:t>
      </w:r>
      <w:r>
        <w:rPr>
          <w:rFonts w:hint="eastAsia" w:ascii="仿宋" w:hAnsi="仿宋" w:eastAsia="仿宋" w:cs="仿宋_GB2312"/>
          <w:sz w:val="30"/>
          <w:szCs w:val="30"/>
          <w:lang w:val="zh-CN"/>
        </w:rPr>
        <w:t>发表文章、论文篇数：指在上两年度起至今带有机构署名并由机构执业土地估价师执笔的文章或论文，如有请附目录清单，包括：发表刊物名称、发表时间、署名人、刊号等，并提供发表刊物、杂志目录页及文章首页（包含机构、作者名称）复印件；</w:t>
      </w:r>
    </w:p>
    <w:p w14:paraId="62383C32">
      <w:pPr>
        <w:keepNext w:val="0"/>
        <w:keepLines w:val="0"/>
        <w:pageBreakBefore w:val="0"/>
        <w:widowControl w:val="0"/>
        <w:kinsoku/>
        <w:wordWrap/>
        <w:overflowPunct/>
        <w:topLinePunct w:val="0"/>
        <w:autoSpaceDE w:val="0"/>
        <w:autoSpaceDN w:val="0"/>
        <w:bidi w:val="0"/>
        <w:adjustRightInd/>
        <w:spacing w:line="240" w:lineRule="auto"/>
        <w:ind w:firstLine="640"/>
        <w:rPr>
          <w:rFonts w:hint="eastAsia" w:ascii="仿宋" w:hAnsi="仿宋" w:eastAsia="仿宋" w:cs="仿宋_GB2312"/>
          <w:sz w:val="30"/>
          <w:szCs w:val="30"/>
          <w:lang w:val="zh-CN"/>
        </w:rPr>
      </w:pPr>
      <w:r>
        <w:rPr>
          <w:rFonts w:hint="eastAsia" w:ascii="仿宋" w:hAnsi="仿宋" w:eastAsia="仿宋"/>
          <w:sz w:val="30"/>
          <w:szCs w:val="30"/>
        </w:rPr>
        <w:t>18、</w:t>
      </w:r>
      <w:r>
        <w:rPr>
          <w:rFonts w:hint="eastAsia" w:ascii="仿宋" w:hAnsi="仿宋" w:eastAsia="仿宋" w:cs="仿宋_GB2312"/>
          <w:sz w:val="30"/>
          <w:szCs w:val="30"/>
          <w:lang w:val="zh-CN"/>
        </w:rPr>
        <w:t>出版专业类书籍册数：指在上两年度起至今本机构内执业土地估价师署名的，具有学术、技术价值的专业类书籍的册数，如有请附证明材料，包括：书名、书号、出版社、出版时间等；</w:t>
      </w:r>
    </w:p>
    <w:p w14:paraId="793B2CCD">
      <w:pPr>
        <w:keepNext w:val="0"/>
        <w:keepLines w:val="0"/>
        <w:pageBreakBefore w:val="0"/>
        <w:widowControl w:val="0"/>
        <w:kinsoku/>
        <w:wordWrap/>
        <w:overflowPunct/>
        <w:topLinePunct w:val="0"/>
        <w:autoSpaceDE w:val="0"/>
        <w:autoSpaceDN w:val="0"/>
        <w:bidi w:val="0"/>
        <w:adjustRightInd/>
        <w:spacing w:line="240" w:lineRule="auto"/>
        <w:ind w:firstLine="640"/>
        <w:rPr>
          <w:rFonts w:hint="eastAsia" w:ascii="仿宋" w:hAnsi="仿宋" w:eastAsia="仿宋" w:cs="仿宋_GB2312"/>
          <w:sz w:val="30"/>
          <w:szCs w:val="30"/>
          <w:lang w:val="zh-CN"/>
        </w:rPr>
      </w:pPr>
      <w:r>
        <w:rPr>
          <w:rFonts w:hint="eastAsia" w:ascii="仿宋" w:hAnsi="仿宋" w:eastAsia="仿宋"/>
          <w:sz w:val="30"/>
          <w:szCs w:val="30"/>
        </w:rPr>
        <w:t>19、</w:t>
      </w:r>
      <w:r>
        <w:rPr>
          <w:rFonts w:hint="eastAsia" w:ascii="仿宋" w:hAnsi="仿宋" w:eastAsia="仿宋" w:cs="仿宋_GB2312"/>
          <w:sz w:val="30"/>
          <w:szCs w:val="30"/>
          <w:lang w:val="zh-CN"/>
        </w:rPr>
        <w:t>通过验收课题数: 指由中估协或省协会委托并列入其上年度课题计划，至今已完成并通过验收的课题数目；</w:t>
      </w:r>
    </w:p>
    <w:p w14:paraId="074C1978">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20、行业自律情况：指在上两年度起至今有无被投诉情况、被协会谈话提醒情况、拒绝接收协会依据有关规定的检查、调查情况、不当和恶性竞争情况、有无行政主管部门、中估协或地方协会的通报批评、法规、行业规定所受的刑事处罚、行政处罚、等提醒信息；有无违反法律、行业惩戒与从业行为有关的民事赔偿、以及对行业有消极影响的其他情况的警示情况；有无受到上级单位的通报表扬和表彰，如有请附相关证明；</w:t>
      </w:r>
    </w:p>
    <w:p w14:paraId="03C748F0">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21、土地评估总额：指上两年度的土地评估业绩的总额，请机构如实上报；</w:t>
      </w:r>
    </w:p>
    <w:p w14:paraId="78F44797">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22、土地评估总面积：指上两年度土地评估业绩的面积总额，请机构如实上报；</w:t>
      </w:r>
    </w:p>
    <w:p w14:paraId="23BE204A">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23、土地评估宗数：指上两年度土地评估业绩的土地评估宗数，请机构如实上报；</w:t>
      </w:r>
    </w:p>
    <w:p w14:paraId="24A3E390">
      <w:pPr>
        <w:keepNext w:val="0"/>
        <w:keepLines w:val="0"/>
        <w:pageBreakBefore w:val="0"/>
        <w:widowControl w:val="0"/>
        <w:kinsoku/>
        <w:wordWrap/>
        <w:overflowPunct/>
        <w:topLinePunct w:val="0"/>
        <w:bidi w:val="0"/>
        <w:adjustRightInd/>
        <w:spacing w:line="240" w:lineRule="auto"/>
        <w:ind w:firstLine="600" w:firstLineChars="200"/>
        <w:rPr>
          <w:rFonts w:hint="eastAsia" w:ascii="仿宋" w:hAnsi="仿宋" w:eastAsia="仿宋"/>
          <w:sz w:val="30"/>
          <w:szCs w:val="30"/>
        </w:rPr>
      </w:pPr>
      <w:r>
        <w:rPr>
          <w:rFonts w:hint="eastAsia" w:ascii="仿宋" w:hAnsi="仿宋" w:eastAsia="仿宋"/>
          <w:sz w:val="30"/>
          <w:szCs w:val="30"/>
        </w:rPr>
        <w:t>24、协会贡献：参加、支持省协会各项重大活动、工作，为协会作出贡献；</w:t>
      </w:r>
    </w:p>
    <w:p w14:paraId="74DAF18D">
      <w:pPr>
        <w:keepNext w:val="0"/>
        <w:keepLines w:val="0"/>
        <w:pageBreakBefore w:val="0"/>
        <w:widowControl w:val="0"/>
        <w:kinsoku/>
        <w:wordWrap/>
        <w:overflowPunct/>
        <w:topLinePunct w:val="0"/>
        <w:bidi w:val="0"/>
        <w:adjustRightInd/>
        <w:spacing w:line="240" w:lineRule="auto"/>
        <w:ind w:firstLine="600" w:firstLineChars="200"/>
        <w:rPr>
          <w:rFonts w:ascii="仿宋" w:hAnsi="仿宋" w:eastAsia="仿宋"/>
          <w:sz w:val="30"/>
          <w:szCs w:val="30"/>
        </w:rPr>
      </w:pPr>
      <w:r>
        <w:rPr>
          <w:rFonts w:hint="eastAsia" w:ascii="仿宋" w:hAnsi="仿宋" w:eastAsia="仿宋"/>
          <w:sz w:val="30"/>
          <w:szCs w:val="30"/>
        </w:rPr>
        <w:t>25、全部填写完毕，由机构法定代表人对所填信息进行承诺，并签字，加盖单位公章。</w:t>
      </w:r>
    </w:p>
    <w:p w14:paraId="28E81A73">
      <w:pPr>
        <w:keepNext w:val="0"/>
        <w:keepLines w:val="0"/>
        <w:pageBreakBefore w:val="0"/>
        <w:widowControl w:val="0"/>
        <w:kinsoku/>
        <w:wordWrap/>
        <w:overflowPunct/>
        <w:topLinePunct w:val="0"/>
        <w:bidi w:val="0"/>
        <w:adjustRightInd/>
        <w:spacing w:line="240" w:lineRule="auto"/>
        <w:rPr>
          <w:sz w:val="28"/>
          <w:szCs w:val="28"/>
        </w:rPr>
      </w:pPr>
    </w:p>
    <w:p w14:paraId="3E07FE21">
      <w:pPr>
        <w:keepNext w:val="0"/>
        <w:keepLines w:val="0"/>
        <w:pageBreakBefore w:val="0"/>
        <w:widowControl w:val="0"/>
        <w:kinsoku/>
        <w:wordWrap/>
        <w:overflowPunct/>
        <w:topLinePunct w:val="0"/>
        <w:bidi w:val="0"/>
        <w:adjustRightInd/>
        <w:spacing w:line="240" w:lineRule="auto"/>
        <w:rPr>
          <w:rFonts w:hint="eastAsia"/>
          <w:sz w:val="28"/>
          <w:szCs w:val="28"/>
        </w:rPr>
      </w:pPr>
    </w:p>
    <w:p w14:paraId="4E465636">
      <w:pPr>
        <w:keepNext w:val="0"/>
        <w:keepLines w:val="0"/>
        <w:pageBreakBefore w:val="0"/>
        <w:widowControl w:val="0"/>
        <w:kinsoku/>
        <w:wordWrap/>
        <w:overflowPunct/>
        <w:topLinePunct w:val="0"/>
        <w:bidi w:val="0"/>
        <w:adjustRightInd/>
        <w:spacing w:line="240" w:lineRule="auto"/>
        <w:rPr>
          <w:sz w:val="28"/>
          <w:szCs w:val="28"/>
        </w:rPr>
      </w:pPr>
    </w:p>
    <w:p w14:paraId="71DAB547">
      <w:pPr>
        <w:keepNext w:val="0"/>
        <w:keepLines w:val="0"/>
        <w:pageBreakBefore w:val="0"/>
        <w:widowControl w:val="0"/>
        <w:kinsoku/>
        <w:wordWrap/>
        <w:overflowPunct/>
        <w:topLinePunct w:val="0"/>
        <w:bidi w:val="0"/>
        <w:adjustRightInd/>
        <w:spacing w:line="240" w:lineRule="auto"/>
        <w:rPr>
          <w:sz w:val="28"/>
          <w:szCs w:val="28"/>
        </w:rPr>
      </w:pPr>
    </w:p>
    <w:p w14:paraId="417B6DEB">
      <w:pPr>
        <w:keepNext w:val="0"/>
        <w:keepLines w:val="0"/>
        <w:pageBreakBefore w:val="0"/>
        <w:widowControl w:val="0"/>
        <w:kinsoku/>
        <w:wordWrap/>
        <w:overflowPunct/>
        <w:topLinePunct w:val="0"/>
        <w:bidi w:val="0"/>
        <w:adjustRightInd/>
        <w:spacing w:line="240" w:lineRule="auto"/>
        <w:rPr>
          <w:sz w:val="28"/>
          <w:szCs w:val="28"/>
        </w:rPr>
      </w:pPr>
    </w:p>
    <w:p w14:paraId="2DEB6A4D">
      <w:pPr>
        <w:keepNext w:val="0"/>
        <w:keepLines w:val="0"/>
        <w:pageBreakBefore w:val="0"/>
        <w:widowControl w:val="0"/>
        <w:kinsoku/>
        <w:wordWrap/>
        <w:overflowPunct/>
        <w:topLinePunct w:val="0"/>
        <w:bidi w:val="0"/>
        <w:adjustRightInd/>
        <w:spacing w:line="240" w:lineRule="auto"/>
        <w:rPr>
          <w:sz w:val="28"/>
          <w:szCs w:val="28"/>
        </w:rPr>
      </w:pPr>
    </w:p>
    <w:p w14:paraId="79A852DD">
      <w:pPr>
        <w:keepNext w:val="0"/>
        <w:keepLines w:val="0"/>
        <w:pageBreakBefore w:val="0"/>
        <w:widowControl w:val="0"/>
        <w:kinsoku/>
        <w:wordWrap/>
        <w:overflowPunct/>
        <w:topLinePunct w:val="0"/>
        <w:bidi w:val="0"/>
        <w:adjustRightInd/>
        <w:spacing w:line="240" w:lineRule="auto"/>
        <w:rPr>
          <w:sz w:val="28"/>
          <w:szCs w:val="28"/>
        </w:rPr>
      </w:pPr>
    </w:p>
    <w:p w14:paraId="3DC5FAD9">
      <w:pPr>
        <w:keepNext w:val="0"/>
        <w:keepLines w:val="0"/>
        <w:pageBreakBefore w:val="0"/>
        <w:widowControl w:val="0"/>
        <w:kinsoku/>
        <w:wordWrap/>
        <w:overflowPunct/>
        <w:topLinePunct w:val="0"/>
        <w:bidi w:val="0"/>
        <w:adjustRightInd/>
        <w:spacing w:line="240" w:lineRule="auto"/>
        <w:rPr>
          <w:sz w:val="28"/>
          <w:szCs w:val="28"/>
        </w:rPr>
      </w:pPr>
    </w:p>
    <w:p w14:paraId="11CDE398">
      <w:pPr>
        <w:keepNext w:val="0"/>
        <w:keepLines w:val="0"/>
        <w:pageBreakBefore w:val="0"/>
        <w:widowControl w:val="0"/>
        <w:kinsoku/>
        <w:wordWrap/>
        <w:overflowPunct/>
        <w:topLinePunct w:val="0"/>
        <w:bidi w:val="0"/>
        <w:adjustRightInd/>
        <w:spacing w:line="240" w:lineRule="auto"/>
        <w:rPr>
          <w:sz w:val="28"/>
          <w:szCs w:val="28"/>
        </w:rPr>
      </w:pPr>
    </w:p>
    <w:p w14:paraId="574AC53C">
      <w:pPr>
        <w:keepNext w:val="0"/>
        <w:keepLines w:val="0"/>
        <w:pageBreakBefore w:val="0"/>
        <w:widowControl w:val="0"/>
        <w:kinsoku/>
        <w:wordWrap/>
        <w:overflowPunct/>
        <w:topLinePunct w:val="0"/>
        <w:bidi w:val="0"/>
        <w:adjustRightInd/>
        <w:spacing w:line="240" w:lineRule="auto"/>
        <w:rPr>
          <w:sz w:val="28"/>
          <w:szCs w:val="28"/>
        </w:rPr>
      </w:pPr>
    </w:p>
    <w:p w14:paraId="27BA42E1">
      <w:pPr>
        <w:keepNext w:val="0"/>
        <w:keepLines w:val="0"/>
        <w:pageBreakBefore w:val="0"/>
        <w:widowControl w:val="0"/>
        <w:kinsoku/>
        <w:wordWrap/>
        <w:overflowPunct/>
        <w:topLinePunct w:val="0"/>
        <w:bidi w:val="0"/>
        <w:adjustRightInd/>
        <w:spacing w:line="240" w:lineRule="auto"/>
        <w:rPr>
          <w:sz w:val="28"/>
          <w:szCs w:val="28"/>
        </w:rPr>
      </w:pPr>
    </w:p>
    <w:p w14:paraId="3323194B">
      <w:pPr>
        <w:keepNext w:val="0"/>
        <w:keepLines w:val="0"/>
        <w:pageBreakBefore w:val="0"/>
        <w:widowControl w:val="0"/>
        <w:kinsoku/>
        <w:wordWrap/>
        <w:overflowPunct/>
        <w:topLinePunct w:val="0"/>
        <w:bidi w:val="0"/>
        <w:adjustRightInd/>
        <w:spacing w:line="240" w:lineRule="auto"/>
        <w:rPr>
          <w:sz w:val="28"/>
          <w:szCs w:val="28"/>
        </w:rPr>
      </w:pPr>
    </w:p>
    <w:p w14:paraId="754663C8">
      <w:pPr>
        <w:keepNext w:val="0"/>
        <w:keepLines w:val="0"/>
        <w:pageBreakBefore w:val="0"/>
        <w:widowControl w:val="0"/>
        <w:kinsoku/>
        <w:wordWrap/>
        <w:overflowPunct/>
        <w:topLinePunct w:val="0"/>
        <w:bidi w:val="0"/>
        <w:adjustRightInd/>
        <w:spacing w:line="240" w:lineRule="auto"/>
        <w:rPr>
          <w:sz w:val="28"/>
          <w:szCs w:val="28"/>
        </w:rPr>
      </w:pPr>
    </w:p>
    <w:p w14:paraId="57806213">
      <w:pPr>
        <w:keepNext w:val="0"/>
        <w:keepLines w:val="0"/>
        <w:pageBreakBefore w:val="0"/>
        <w:widowControl w:val="0"/>
        <w:kinsoku/>
        <w:wordWrap/>
        <w:overflowPunct/>
        <w:topLinePunct w:val="0"/>
        <w:bidi w:val="0"/>
        <w:adjustRightInd/>
        <w:spacing w:line="240" w:lineRule="auto"/>
        <w:rPr>
          <w:sz w:val="28"/>
          <w:szCs w:val="28"/>
        </w:rPr>
      </w:pPr>
    </w:p>
    <w:p w14:paraId="3B5920B9">
      <w:pPr>
        <w:keepNext w:val="0"/>
        <w:keepLines w:val="0"/>
        <w:pageBreakBefore w:val="0"/>
        <w:widowControl w:val="0"/>
        <w:kinsoku/>
        <w:wordWrap/>
        <w:overflowPunct/>
        <w:topLinePunct w:val="0"/>
        <w:bidi w:val="0"/>
        <w:adjustRightInd/>
        <w:spacing w:line="240" w:lineRule="auto"/>
        <w:rPr>
          <w:sz w:val="28"/>
          <w:szCs w:val="28"/>
        </w:rPr>
      </w:pPr>
    </w:p>
    <w:p w14:paraId="7871CE59">
      <w:pPr>
        <w:keepNext w:val="0"/>
        <w:keepLines w:val="0"/>
        <w:pageBreakBefore w:val="0"/>
        <w:widowControl w:val="0"/>
        <w:kinsoku/>
        <w:wordWrap/>
        <w:overflowPunct/>
        <w:topLinePunct w:val="0"/>
        <w:bidi w:val="0"/>
        <w:adjustRightInd/>
        <w:spacing w:line="240" w:lineRule="auto"/>
        <w:rPr>
          <w:sz w:val="28"/>
          <w:szCs w:val="28"/>
        </w:rPr>
      </w:pPr>
    </w:p>
    <w:tbl>
      <w:tblPr>
        <w:tblStyle w:val="5"/>
        <w:tblW w:w="8350" w:type="dxa"/>
        <w:jc w:val="center"/>
        <w:tblLayout w:type="fixed"/>
        <w:tblCellMar>
          <w:top w:w="0" w:type="dxa"/>
          <w:left w:w="108" w:type="dxa"/>
          <w:bottom w:w="0" w:type="dxa"/>
          <w:right w:w="108" w:type="dxa"/>
        </w:tblCellMar>
      </w:tblPr>
      <w:tblGrid>
        <w:gridCol w:w="539"/>
        <w:gridCol w:w="1800"/>
        <w:gridCol w:w="1272"/>
        <w:gridCol w:w="696"/>
        <w:gridCol w:w="708"/>
        <w:gridCol w:w="1479"/>
        <w:gridCol w:w="1856"/>
      </w:tblGrid>
      <w:tr w14:paraId="1011A356">
        <w:tblPrEx>
          <w:tblCellMar>
            <w:top w:w="0" w:type="dxa"/>
            <w:left w:w="108" w:type="dxa"/>
            <w:bottom w:w="0" w:type="dxa"/>
            <w:right w:w="108" w:type="dxa"/>
          </w:tblCellMar>
        </w:tblPrEx>
        <w:trPr>
          <w:trHeight w:val="977" w:hRule="atLeast"/>
          <w:jc w:val="center"/>
        </w:trPr>
        <w:tc>
          <w:tcPr>
            <w:tcW w:w="8350" w:type="dxa"/>
            <w:gridSpan w:val="7"/>
            <w:tcBorders>
              <w:top w:val="nil"/>
              <w:left w:val="nil"/>
              <w:bottom w:val="nil"/>
              <w:right w:val="nil"/>
            </w:tcBorders>
            <w:shd w:val="clear" w:color="auto" w:fill="auto"/>
            <w:noWrap w:val="0"/>
            <w:vAlign w:val="center"/>
          </w:tcPr>
          <w:p w14:paraId="21844A28">
            <w:pPr>
              <w:keepNext w:val="0"/>
              <w:keepLines w:val="0"/>
              <w:pageBreakBefore w:val="0"/>
              <w:widowControl w:val="0"/>
              <w:kinsoku/>
              <w:wordWrap/>
              <w:overflowPunct/>
              <w:topLinePunct w:val="0"/>
              <w:bidi w:val="0"/>
              <w:adjustRightInd/>
              <w:snapToGrid/>
              <w:spacing w:after="0" w:line="240" w:lineRule="auto"/>
              <w:jc w:val="center"/>
              <w:rPr>
                <w:rFonts w:ascii="宋体" w:hAnsi="宋体" w:eastAsia="宋体" w:cs="宋体"/>
                <w:b/>
                <w:bCs/>
                <w:color w:val="000000"/>
                <w:sz w:val="32"/>
                <w:szCs w:val="32"/>
              </w:rPr>
            </w:pPr>
            <w:r>
              <w:rPr>
                <w:rFonts w:hint="eastAsia" w:ascii="宋体" w:hAnsi="宋体" w:eastAsia="宋体" w:cs="宋体"/>
                <w:b/>
                <w:bCs/>
                <w:color w:val="000000"/>
                <w:sz w:val="32"/>
                <w:szCs w:val="32"/>
              </w:rPr>
              <w:t xml:space="preserve">江西省土地评估机构资信等级评定综合计分表   </w:t>
            </w:r>
          </w:p>
        </w:tc>
      </w:tr>
      <w:tr w14:paraId="145D4519">
        <w:tblPrEx>
          <w:tblCellMar>
            <w:top w:w="0" w:type="dxa"/>
            <w:left w:w="108" w:type="dxa"/>
            <w:bottom w:w="0" w:type="dxa"/>
            <w:right w:w="108" w:type="dxa"/>
          </w:tblCellMar>
        </w:tblPrEx>
        <w:trPr>
          <w:trHeight w:val="360" w:hRule="atLeast"/>
          <w:jc w:val="center"/>
        </w:trPr>
        <w:tc>
          <w:tcPr>
            <w:tcW w:w="3611" w:type="dxa"/>
            <w:gridSpan w:val="3"/>
            <w:tcBorders>
              <w:top w:val="nil"/>
              <w:left w:val="nil"/>
              <w:bottom w:val="single" w:color="auto" w:sz="8" w:space="0"/>
              <w:right w:val="nil"/>
            </w:tcBorders>
            <w:shd w:val="clear" w:color="auto" w:fill="auto"/>
            <w:noWrap w:val="0"/>
            <w:vAlign w:val="center"/>
          </w:tcPr>
          <w:p w14:paraId="112396CA">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机构名称：</w:t>
            </w:r>
          </w:p>
        </w:tc>
        <w:tc>
          <w:tcPr>
            <w:tcW w:w="696" w:type="dxa"/>
            <w:tcBorders>
              <w:top w:val="nil"/>
              <w:left w:val="nil"/>
              <w:bottom w:val="single" w:color="auto" w:sz="8" w:space="0"/>
              <w:right w:val="nil"/>
            </w:tcBorders>
            <w:shd w:val="clear" w:color="auto" w:fill="auto"/>
            <w:noWrap w:val="0"/>
            <w:vAlign w:val="center"/>
          </w:tcPr>
          <w:p w14:paraId="1DDDA212">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　</w:t>
            </w:r>
          </w:p>
        </w:tc>
        <w:tc>
          <w:tcPr>
            <w:tcW w:w="4043" w:type="dxa"/>
            <w:gridSpan w:val="3"/>
            <w:tcBorders>
              <w:top w:val="nil"/>
              <w:left w:val="nil"/>
              <w:bottom w:val="single" w:color="auto" w:sz="8" w:space="0"/>
              <w:right w:val="nil"/>
            </w:tcBorders>
            <w:shd w:val="clear" w:color="auto" w:fill="auto"/>
            <w:noWrap w:val="0"/>
            <w:vAlign w:val="center"/>
          </w:tcPr>
          <w:p w14:paraId="59E14E97">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b/>
                <w:bCs/>
                <w:color w:val="000000"/>
              </w:rPr>
            </w:pPr>
            <w:r>
              <w:rPr>
                <w:rFonts w:hint="eastAsia" w:ascii="宋体" w:hAnsi="宋体" w:eastAsia="宋体" w:cs="宋体"/>
                <w:b/>
                <w:bCs/>
                <w:color w:val="000000"/>
              </w:rPr>
              <w:t>填表日期：  年 月  日</w:t>
            </w:r>
          </w:p>
        </w:tc>
      </w:tr>
      <w:tr w14:paraId="441FAC3E">
        <w:tblPrEx>
          <w:tblCellMar>
            <w:top w:w="0" w:type="dxa"/>
            <w:left w:w="108" w:type="dxa"/>
            <w:bottom w:w="0" w:type="dxa"/>
            <w:right w:w="108" w:type="dxa"/>
          </w:tblCellMar>
        </w:tblPrEx>
        <w:trPr>
          <w:trHeight w:val="90" w:hRule="atLeast"/>
          <w:jc w:val="center"/>
        </w:trPr>
        <w:tc>
          <w:tcPr>
            <w:tcW w:w="539" w:type="dxa"/>
            <w:tcBorders>
              <w:top w:val="nil"/>
              <w:left w:val="single" w:color="auto" w:sz="8" w:space="0"/>
              <w:bottom w:val="single" w:color="auto" w:sz="8" w:space="0"/>
              <w:right w:val="single" w:color="auto" w:sz="8" w:space="0"/>
            </w:tcBorders>
            <w:shd w:val="clear" w:color="auto" w:fill="auto"/>
            <w:noWrap w:val="0"/>
            <w:vAlign w:val="center"/>
          </w:tcPr>
          <w:p w14:paraId="002301D6">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b/>
                <w:bCs/>
                <w:color w:val="000000"/>
                <w:sz w:val="20"/>
                <w:szCs w:val="20"/>
              </w:rPr>
            </w:pPr>
            <w:r>
              <w:rPr>
                <w:rFonts w:hint="eastAsia" w:ascii="宋体" w:hAnsi="宋体" w:eastAsia="宋体" w:cs="宋体"/>
                <w:b/>
                <w:bCs/>
                <w:color w:val="000000"/>
                <w:sz w:val="20"/>
                <w:szCs w:val="20"/>
              </w:rPr>
              <w:t>科</w:t>
            </w:r>
            <w:r>
              <w:rPr>
                <w:rFonts w:hint="eastAsia" w:ascii="宋体" w:hAnsi="宋体" w:eastAsia="宋体" w:cs="宋体"/>
                <w:b/>
                <w:bCs/>
                <w:color w:val="000000"/>
                <w:sz w:val="20"/>
                <w:szCs w:val="20"/>
              </w:rPr>
              <w:br w:type="textWrapping"/>
            </w:r>
            <w:r>
              <w:rPr>
                <w:rFonts w:hint="eastAsia" w:ascii="宋体" w:hAnsi="宋体" w:eastAsia="宋体" w:cs="宋体"/>
                <w:b/>
                <w:bCs/>
                <w:color w:val="000000"/>
                <w:sz w:val="20"/>
                <w:szCs w:val="20"/>
              </w:rPr>
              <w:t>目</w:t>
            </w:r>
          </w:p>
        </w:tc>
        <w:tc>
          <w:tcPr>
            <w:tcW w:w="1800" w:type="dxa"/>
            <w:tcBorders>
              <w:top w:val="nil"/>
              <w:left w:val="nil"/>
              <w:bottom w:val="single" w:color="auto" w:sz="8" w:space="0"/>
              <w:right w:val="single" w:color="auto" w:sz="8" w:space="0"/>
            </w:tcBorders>
            <w:shd w:val="clear" w:color="auto" w:fill="auto"/>
            <w:noWrap w:val="0"/>
            <w:vAlign w:val="center"/>
          </w:tcPr>
          <w:p w14:paraId="317641EF">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b/>
                <w:bCs/>
                <w:color w:val="000000"/>
                <w:sz w:val="20"/>
                <w:szCs w:val="20"/>
              </w:rPr>
            </w:pPr>
            <w:r>
              <w:rPr>
                <w:rFonts w:hint="eastAsia" w:ascii="宋体" w:hAnsi="宋体" w:eastAsia="宋体" w:cs="宋体"/>
                <w:b/>
                <w:bCs/>
                <w:color w:val="000000"/>
                <w:sz w:val="20"/>
                <w:szCs w:val="20"/>
              </w:rPr>
              <w:t>基本条件</w:t>
            </w:r>
          </w:p>
        </w:tc>
        <w:tc>
          <w:tcPr>
            <w:tcW w:w="1272" w:type="dxa"/>
            <w:tcBorders>
              <w:top w:val="nil"/>
              <w:left w:val="nil"/>
              <w:bottom w:val="single" w:color="auto" w:sz="8" w:space="0"/>
              <w:right w:val="single" w:color="auto" w:sz="8" w:space="0"/>
            </w:tcBorders>
            <w:shd w:val="clear" w:color="auto" w:fill="auto"/>
            <w:noWrap w:val="0"/>
            <w:vAlign w:val="center"/>
          </w:tcPr>
          <w:p w14:paraId="5F41444B">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b/>
                <w:bCs/>
                <w:color w:val="000000"/>
                <w:sz w:val="20"/>
                <w:szCs w:val="20"/>
              </w:rPr>
            </w:pPr>
            <w:r>
              <w:rPr>
                <w:rFonts w:hint="eastAsia" w:ascii="宋体" w:hAnsi="宋体" w:eastAsia="宋体" w:cs="宋体"/>
                <w:b/>
                <w:bCs/>
                <w:color w:val="000000"/>
                <w:sz w:val="20"/>
                <w:szCs w:val="20"/>
              </w:rPr>
              <w:t>机构情况</w:t>
            </w:r>
          </w:p>
        </w:tc>
        <w:tc>
          <w:tcPr>
            <w:tcW w:w="696" w:type="dxa"/>
            <w:tcBorders>
              <w:top w:val="nil"/>
              <w:left w:val="nil"/>
              <w:bottom w:val="single" w:color="auto" w:sz="8" w:space="0"/>
              <w:right w:val="single" w:color="auto" w:sz="8" w:space="0"/>
            </w:tcBorders>
            <w:shd w:val="clear" w:color="auto" w:fill="auto"/>
            <w:noWrap w:val="0"/>
            <w:vAlign w:val="center"/>
          </w:tcPr>
          <w:p w14:paraId="125F16FE">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b/>
                <w:bCs/>
                <w:color w:val="000000"/>
                <w:sz w:val="20"/>
                <w:szCs w:val="20"/>
              </w:rPr>
            </w:pPr>
            <w:r>
              <w:rPr>
                <w:rFonts w:hint="eastAsia" w:ascii="宋体" w:hAnsi="宋体" w:eastAsia="宋体" w:cs="宋体"/>
                <w:b/>
                <w:bCs/>
                <w:color w:val="000000"/>
                <w:sz w:val="20"/>
                <w:szCs w:val="20"/>
              </w:rPr>
              <w:t>满分</w:t>
            </w:r>
          </w:p>
        </w:tc>
        <w:tc>
          <w:tcPr>
            <w:tcW w:w="708" w:type="dxa"/>
            <w:tcBorders>
              <w:top w:val="nil"/>
              <w:left w:val="nil"/>
              <w:bottom w:val="single" w:color="auto" w:sz="8" w:space="0"/>
              <w:right w:val="single" w:color="auto" w:sz="8" w:space="0"/>
            </w:tcBorders>
            <w:shd w:val="clear" w:color="auto" w:fill="auto"/>
            <w:noWrap w:val="0"/>
            <w:vAlign w:val="center"/>
          </w:tcPr>
          <w:p w14:paraId="68B59A7B">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b/>
                <w:bCs/>
                <w:color w:val="000000"/>
                <w:sz w:val="20"/>
                <w:szCs w:val="20"/>
              </w:rPr>
            </w:pPr>
            <w:r>
              <w:rPr>
                <w:rFonts w:hint="eastAsia" w:ascii="宋体" w:hAnsi="宋体" w:eastAsia="宋体" w:cs="宋体"/>
                <w:b/>
                <w:bCs/>
                <w:color w:val="000000"/>
                <w:sz w:val="20"/>
                <w:szCs w:val="20"/>
              </w:rPr>
              <w:t>评议</w:t>
            </w:r>
            <w:r>
              <w:rPr>
                <w:rFonts w:hint="eastAsia" w:ascii="宋体" w:hAnsi="宋体" w:eastAsia="宋体" w:cs="宋体"/>
                <w:b/>
                <w:bCs/>
                <w:color w:val="000000"/>
                <w:sz w:val="20"/>
                <w:szCs w:val="20"/>
              </w:rPr>
              <w:br w:type="textWrapping"/>
            </w:r>
            <w:r>
              <w:rPr>
                <w:rFonts w:hint="eastAsia" w:ascii="宋体" w:hAnsi="宋体" w:eastAsia="宋体" w:cs="宋体"/>
                <w:b/>
                <w:bCs/>
                <w:color w:val="000000"/>
                <w:sz w:val="20"/>
                <w:szCs w:val="20"/>
              </w:rPr>
              <w:t>分值</w:t>
            </w:r>
          </w:p>
        </w:tc>
        <w:tc>
          <w:tcPr>
            <w:tcW w:w="1479" w:type="dxa"/>
            <w:tcBorders>
              <w:top w:val="nil"/>
              <w:left w:val="nil"/>
              <w:bottom w:val="single" w:color="auto" w:sz="8" w:space="0"/>
              <w:right w:val="single" w:color="auto" w:sz="8" w:space="0"/>
            </w:tcBorders>
            <w:shd w:val="clear" w:color="auto" w:fill="auto"/>
            <w:noWrap w:val="0"/>
            <w:vAlign w:val="center"/>
          </w:tcPr>
          <w:p w14:paraId="7526435F">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b/>
                <w:bCs/>
                <w:color w:val="000000"/>
                <w:sz w:val="20"/>
                <w:szCs w:val="20"/>
              </w:rPr>
            </w:pPr>
            <w:r>
              <w:rPr>
                <w:rFonts w:hint="eastAsia" w:ascii="宋体" w:hAnsi="宋体" w:eastAsia="宋体" w:cs="宋体"/>
                <w:b/>
                <w:bCs/>
                <w:color w:val="000000"/>
                <w:sz w:val="20"/>
                <w:szCs w:val="20"/>
              </w:rPr>
              <w:t>判定依据</w:t>
            </w:r>
          </w:p>
        </w:tc>
        <w:tc>
          <w:tcPr>
            <w:tcW w:w="1856" w:type="dxa"/>
            <w:tcBorders>
              <w:top w:val="nil"/>
              <w:left w:val="nil"/>
              <w:bottom w:val="single" w:color="auto" w:sz="8" w:space="0"/>
              <w:right w:val="single" w:color="auto" w:sz="8" w:space="0"/>
            </w:tcBorders>
            <w:shd w:val="clear" w:color="auto" w:fill="auto"/>
            <w:noWrap w:val="0"/>
            <w:vAlign w:val="center"/>
          </w:tcPr>
          <w:p w14:paraId="3AD0BE0D">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b/>
                <w:bCs/>
                <w:color w:val="000000"/>
                <w:sz w:val="20"/>
                <w:szCs w:val="20"/>
              </w:rPr>
            </w:pPr>
            <w:r>
              <w:rPr>
                <w:rFonts w:hint="eastAsia" w:ascii="宋体" w:hAnsi="宋体" w:eastAsia="宋体" w:cs="宋体"/>
                <w:b/>
                <w:bCs/>
                <w:color w:val="000000"/>
                <w:sz w:val="20"/>
                <w:szCs w:val="20"/>
              </w:rPr>
              <w:t>备  注</w:t>
            </w:r>
          </w:p>
        </w:tc>
      </w:tr>
      <w:tr w14:paraId="5D0B0D6C">
        <w:tblPrEx>
          <w:tblCellMar>
            <w:top w:w="0" w:type="dxa"/>
            <w:left w:w="108" w:type="dxa"/>
            <w:bottom w:w="0" w:type="dxa"/>
            <w:right w:w="108" w:type="dxa"/>
          </w:tblCellMar>
        </w:tblPrEx>
        <w:trPr>
          <w:trHeight w:val="1024" w:hRule="atLeast"/>
          <w:jc w:val="center"/>
        </w:trPr>
        <w:tc>
          <w:tcPr>
            <w:tcW w:w="539" w:type="dxa"/>
            <w:vMerge w:val="restart"/>
            <w:tcBorders>
              <w:top w:val="nil"/>
              <w:left w:val="single" w:color="auto" w:sz="8" w:space="0"/>
              <w:bottom w:val="single" w:color="000000" w:sz="8" w:space="0"/>
              <w:right w:val="single" w:color="auto" w:sz="8" w:space="0"/>
            </w:tcBorders>
            <w:shd w:val="clear" w:color="auto" w:fill="auto"/>
            <w:noWrap w:val="0"/>
            <w:vAlign w:val="center"/>
          </w:tcPr>
          <w:p w14:paraId="41F630FE">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b/>
                <w:bCs/>
                <w:color w:val="000000"/>
                <w:sz w:val="20"/>
                <w:szCs w:val="20"/>
              </w:rPr>
            </w:pPr>
            <w:r>
              <w:rPr>
                <w:rFonts w:hint="eastAsia" w:ascii="宋体" w:hAnsi="宋体" w:eastAsia="宋体" w:cs="宋体"/>
                <w:b/>
                <w:bCs/>
                <w:color w:val="000000"/>
                <w:sz w:val="20"/>
                <w:szCs w:val="20"/>
              </w:rPr>
              <w:t>基本  情况   20分</w:t>
            </w:r>
          </w:p>
        </w:tc>
        <w:tc>
          <w:tcPr>
            <w:tcW w:w="1800" w:type="dxa"/>
            <w:tcBorders>
              <w:top w:val="nil"/>
              <w:left w:val="nil"/>
              <w:bottom w:val="nil"/>
              <w:right w:val="single" w:color="auto" w:sz="8" w:space="0"/>
            </w:tcBorders>
            <w:shd w:val="clear" w:color="auto" w:fill="auto"/>
            <w:noWrap w:val="0"/>
            <w:vAlign w:val="center"/>
          </w:tcPr>
          <w:p w14:paraId="7B704F84">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（1）机构成立时间  （2分）</w:t>
            </w:r>
          </w:p>
        </w:tc>
        <w:tc>
          <w:tcPr>
            <w:tcW w:w="1272" w:type="dxa"/>
            <w:vMerge w:val="restart"/>
            <w:tcBorders>
              <w:top w:val="nil"/>
              <w:left w:val="single" w:color="auto" w:sz="8" w:space="0"/>
              <w:bottom w:val="single" w:color="000000" w:sz="8" w:space="0"/>
              <w:right w:val="single" w:color="auto" w:sz="8" w:space="0"/>
            </w:tcBorders>
            <w:shd w:val="clear" w:color="auto" w:fill="auto"/>
            <w:noWrap w:val="0"/>
            <w:vAlign w:val="center"/>
          </w:tcPr>
          <w:p w14:paraId="085F7236">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696" w:type="dxa"/>
            <w:vMerge w:val="restart"/>
            <w:tcBorders>
              <w:top w:val="nil"/>
              <w:left w:val="single" w:color="auto" w:sz="8" w:space="0"/>
              <w:bottom w:val="single" w:color="000000" w:sz="8" w:space="0"/>
              <w:right w:val="single" w:color="auto" w:sz="8" w:space="0"/>
            </w:tcBorders>
            <w:shd w:val="clear" w:color="auto" w:fill="auto"/>
            <w:noWrap w:val="0"/>
            <w:vAlign w:val="center"/>
          </w:tcPr>
          <w:p w14:paraId="01019EAF">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2分</w:t>
            </w:r>
          </w:p>
        </w:tc>
        <w:tc>
          <w:tcPr>
            <w:tcW w:w="708" w:type="dxa"/>
            <w:vMerge w:val="restart"/>
            <w:tcBorders>
              <w:top w:val="nil"/>
              <w:left w:val="single" w:color="auto" w:sz="8" w:space="0"/>
              <w:bottom w:val="single" w:color="000000" w:sz="8" w:space="0"/>
              <w:right w:val="single" w:color="auto" w:sz="8" w:space="0"/>
            </w:tcBorders>
            <w:shd w:val="clear" w:color="auto" w:fill="auto"/>
            <w:noWrap w:val="0"/>
            <w:vAlign w:val="center"/>
          </w:tcPr>
          <w:p w14:paraId="619C7D57">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1479" w:type="dxa"/>
            <w:vMerge w:val="restart"/>
            <w:tcBorders>
              <w:top w:val="nil"/>
              <w:left w:val="single" w:color="auto" w:sz="8" w:space="0"/>
              <w:bottom w:val="single" w:color="000000" w:sz="8" w:space="0"/>
              <w:right w:val="single" w:color="auto" w:sz="8" w:space="0"/>
            </w:tcBorders>
            <w:shd w:val="clear" w:color="auto" w:fill="auto"/>
            <w:noWrap w:val="0"/>
            <w:vAlign w:val="center"/>
          </w:tcPr>
          <w:p w14:paraId="3034D130">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工商执照注明成立时间或成立批文且初次取得备案证明</w:t>
            </w:r>
          </w:p>
        </w:tc>
        <w:tc>
          <w:tcPr>
            <w:tcW w:w="1856" w:type="dxa"/>
            <w:vMerge w:val="restart"/>
            <w:tcBorders>
              <w:top w:val="nil"/>
              <w:left w:val="single" w:color="auto" w:sz="8" w:space="0"/>
              <w:bottom w:val="single" w:color="000000" w:sz="8" w:space="0"/>
              <w:right w:val="single" w:color="auto" w:sz="8" w:space="0"/>
            </w:tcBorders>
            <w:shd w:val="clear" w:color="auto" w:fill="auto"/>
            <w:noWrap w:val="0"/>
            <w:vAlign w:val="center"/>
          </w:tcPr>
          <w:p w14:paraId="408DC96D">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r>
      <w:tr w14:paraId="4E720565">
        <w:tblPrEx>
          <w:tblCellMar>
            <w:top w:w="0" w:type="dxa"/>
            <w:left w:w="108" w:type="dxa"/>
            <w:bottom w:w="0" w:type="dxa"/>
            <w:right w:w="108" w:type="dxa"/>
          </w:tblCellMar>
        </w:tblPrEx>
        <w:trPr>
          <w:trHeight w:val="1024" w:hRule="atLeast"/>
          <w:jc w:val="center"/>
        </w:trPr>
        <w:tc>
          <w:tcPr>
            <w:tcW w:w="539" w:type="dxa"/>
            <w:vMerge w:val="continue"/>
            <w:tcBorders>
              <w:top w:val="nil"/>
              <w:left w:val="single" w:color="auto" w:sz="8" w:space="0"/>
              <w:bottom w:val="single" w:color="000000" w:sz="8" w:space="0"/>
              <w:right w:val="single" w:color="auto" w:sz="8" w:space="0"/>
            </w:tcBorders>
            <w:shd w:val="clear" w:color="auto" w:fill="auto"/>
            <w:noWrap w:val="0"/>
            <w:vAlign w:val="center"/>
          </w:tcPr>
          <w:p w14:paraId="7BA82123">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nil"/>
              <w:left w:val="nil"/>
              <w:bottom w:val="single" w:color="auto" w:sz="8" w:space="0"/>
              <w:right w:val="single" w:color="auto" w:sz="8" w:space="0"/>
            </w:tcBorders>
            <w:shd w:val="clear" w:color="auto" w:fill="auto"/>
            <w:noWrap w:val="0"/>
            <w:vAlign w:val="center"/>
          </w:tcPr>
          <w:p w14:paraId="7CD32FF8">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0.5分/累积1年</w:t>
            </w:r>
          </w:p>
        </w:tc>
        <w:tc>
          <w:tcPr>
            <w:tcW w:w="1272" w:type="dxa"/>
            <w:vMerge w:val="continue"/>
            <w:tcBorders>
              <w:top w:val="nil"/>
              <w:left w:val="single" w:color="auto" w:sz="8" w:space="0"/>
              <w:bottom w:val="single" w:color="000000" w:sz="8" w:space="0"/>
              <w:right w:val="single" w:color="auto" w:sz="8" w:space="0"/>
            </w:tcBorders>
            <w:noWrap w:val="0"/>
            <w:vAlign w:val="center"/>
          </w:tcPr>
          <w:p w14:paraId="491377AF">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696" w:type="dxa"/>
            <w:vMerge w:val="continue"/>
            <w:tcBorders>
              <w:top w:val="nil"/>
              <w:left w:val="single" w:color="auto" w:sz="8" w:space="0"/>
              <w:bottom w:val="single" w:color="000000" w:sz="8" w:space="0"/>
              <w:right w:val="single" w:color="auto" w:sz="8" w:space="0"/>
            </w:tcBorders>
            <w:noWrap w:val="0"/>
            <w:vAlign w:val="center"/>
          </w:tcPr>
          <w:p w14:paraId="5499373D">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708" w:type="dxa"/>
            <w:vMerge w:val="continue"/>
            <w:tcBorders>
              <w:top w:val="nil"/>
              <w:left w:val="single" w:color="auto" w:sz="8" w:space="0"/>
              <w:bottom w:val="single" w:color="000000" w:sz="8" w:space="0"/>
              <w:right w:val="single" w:color="auto" w:sz="8" w:space="0"/>
            </w:tcBorders>
            <w:noWrap w:val="0"/>
            <w:vAlign w:val="center"/>
          </w:tcPr>
          <w:p w14:paraId="5A0FA61E">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479" w:type="dxa"/>
            <w:vMerge w:val="continue"/>
            <w:tcBorders>
              <w:top w:val="nil"/>
              <w:left w:val="single" w:color="auto" w:sz="8" w:space="0"/>
              <w:bottom w:val="single" w:color="000000" w:sz="8" w:space="0"/>
              <w:right w:val="single" w:color="auto" w:sz="8" w:space="0"/>
            </w:tcBorders>
            <w:noWrap w:val="0"/>
            <w:vAlign w:val="center"/>
          </w:tcPr>
          <w:p w14:paraId="031DD49A">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856" w:type="dxa"/>
            <w:vMerge w:val="continue"/>
            <w:tcBorders>
              <w:top w:val="nil"/>
              <w:left w:val="single" w:color="auto" w:sz="8" w:space="0"/>
              <w:bottom w:val="single" w:color="000000" w:sz="8" w:space="0"/>
              <w:right w:val="single" w:color="auto" w:sz="8" w:space="0"/>
            </w:tcBorders>
            <w:noWrap w:val="0"/>
            <w:vAlign w:val="center"/>
          </w:tcPr>
          <w:p w14:paraId="43D098B5">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14:paraId="7D6E398D">
        <w:tblPrEx>
          <w:tblCellMar>
            <w:top w:w="0" w:type="dxa"/>
            <w:left w:w="108" w:type="dxa"/>
            <w:bottom w:w="0" w:type="dxa"/>
            <w:right w:w="108" w:type="dxa"/>
          </w:tblCellMar>
        </w:tblPrEx>
        <w:trPr>
          <w:trHeight w:val="439" w:hRule="atLeast"/>
          <w:jc w:val="center"/>
        </w:trPr>
        <w:tc>
          <w:tcPr>
            <w:tcW w:w="539" w:type="dxa"/>
            <w:vMerge w:val="continue"/>
            <w:tcBorders>
              <w:top w:val="nil"/>
              <w:left w:val="single" w:color="auto" w:sz="8" w:space="0"/>
              <w:bottom w:val="single" w:color="000000" w:sz="8" w:space="0"/>
              <w:right w:val="single" w:color="auto" w:sz="8" w:space="0"/>
            </w:tcBorders>
            <w:shd w:val="clear" w:color="auto" w:fill="auto"/>
            <w:noWrap w:val="0"/>
            <w:vAlign w:val="center"/>
          </w:tcPr>
          <w:p w14:paraId="3C60F6B3">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nil"/>
              <w:left w:val="nil"/>
              <w:bottom w:val="nil"/>
              <w:right w:val="nil"/>
            </w:tcBorders>
            <w:shd w:val="clear" w:color="auto" w:fill="auto"/>
            <w:noWrap w:val="0"/>
            <w:vAlign w:val="center"/>
          </w:tcPr>
          <w:p w14:paraId="5FA21310">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（2）注册资金（2分）</w:t>
            </w:r>
          </w:p>
        </w:tc>
        <w:tc>
          <w:tcPr>
            <w:tcW w:w="1272" w:type="dxa"/>
            <w:vMerge w:val="restart"/>
            <w:tcBorders>
              <w:top w:val="nil"/>
              <w:left w:val="single" w:color="auto" w:sz="8" w:space="0"/>
              <w:bottom w:val="single" w:color="000000" w:sz="8" w:space="0"/>
              <w:right w:val="single" w:color="auto" w:sz="8" w:space="0"/>
            </w:tcBorders>
            <w:shd w:val="clear" w:color="auto" w:fill="auto"/>
            <w:noWrap w:val="0"/>
            <w:vAlign w:val="center"/>
          </w:tcPr>
          <w:p w14:paraId="0FDEBA90">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696" w:type="dxa"/>
            <w:vMerge w:val="restart"/>
            <w:tcBorders>
              <w:top w:val="nil"/>
              <w:left w:val="single" w:color="auto" w:sz="8" w:space="0"/>
              <w:bottom w:val="single" w:color="000000" w:sz="8" w:space="0"/>
              <w:right w:val="single" w:color="auto" w:sz="8" w:space="0"/>
            </w:tcBorders>
            <w:shd w:val="clear" w:color="auto" w:fill="auto"/>
            <w:noWrap w:val="0"/>
            <w:vAlign w:val="center"/>
          </w:tcPr>
          <w:p w14:paraId="1B36DC18">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2分</w:t>
            </w:r>
          </w:p>
        </w:tc>
        <w:tc>
          <w:tcPr>
            <w:tcW w:w="708" w:type="dxa"/>
            <w:vMerge w:val="restart"/>
            <w:tcBorders>
              <w:top w:val="nil"/>
              <w:left w:val="single" w:color="auto" w:sz="8" w:space="0"/>
              <w:bottom w:val="single" w:color="000000" w:sz="8" w:space="0"/>
              <w:right w:val="single" w:color="auto" w:sz="8" w:space="0"/>
            </w:tcBorders>
            <w:shd w:val="clear" w:color="auto" w:fill="auto"/>
            <w:noWrap w:val="0"/>
            <w:vAlign w:val="center"/>
          </w:tcPr>
          <w:p w14:paraId="57419284">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1479" w:type="dxa"/>
            <w:vMerge w:val="restart"/>
            <w:tcBorders>
              <w:top w:val="nil"/>
              <w:left w:val="single" w:color="auto" w:sz="8" w:space="0"/>
              <w:bottom w:val="single" w:color="000000" w:sz="8" w:space="0"/>
              <w:right w:val="single" w:color="auto" w:sz="8" w:space="0"/>
            </w:tcBorders>
            <w:shd w:val="clear" w:color="auto" w:fill="auto"/>
            <w:noWrap w:val="0"/>
            <w:vAlign w:val="center"/>
          </w:tcPr>
          <w:p w14:paraId="2F6F75A7">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工商执照</w:t>
            </w:r>
          </w:p>
        </w:tc>
        <w:tc>
          <w:tcPr>
            <w:tcW w:w="1856" w:type="dxa"/>
            <w:vMerge w:val="continue"/>
            <w:tcBorders>
              <w:top w:val="nil"/>
              <w:left w:val="single" w:color="auto" w:sz="8" w:space="0"/>
              <w:bottom w:val="single" w:color="000000" w:sz="8" w:space="0"/>
              <w:right w:val="single" w:color="auto" w:sz="8" w:space="0"/>
            </w:tcBorders>
            <w:noWrap w:val="0"/>
            <w:vAlign w:val="center"/>
          </w:tcPr>
          <w:p w14:paraId="3C32B999">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14:paraId="7B21D72B">
        <w:tblPrEx>
          <w:tblCellMar>
            <w:top w:w="0" w:type="dxa"/>
            <w:left w:w="108" w:type="dxa"/>
            <w:bottom w:w="0" w:type="dxa"/>
            <w:right w:w="108" w:type="dxa"/>
          </w:tblCellMar>
        </w:tblPrEx>
        <w:trPr>
          <w:trHeight w:val="439" w:hRule="atLeast"/>
          <w:jc w:val="center"/>
        </w:trPr>
        <w:tc>
          <w:tcPr>
            <w:tcW w:w="539" w:type="dxa"/>
            <w:vMerge w:val="continue"/>
            <w:tcBorders>
              <w:top w:val="nil"/>
              <w:left w:val="single" w:color="auto" w:sz="8" w:space="0"/>
              <w:bottom w:val="single" w:color="000000" w:sz="8" w:space="0"/>
              <w:right w:val="single" w:color="auto" w:sz="8" w:space="0"/>
            </w:tcBorders>
            <w:shd w:val="clear" w:color="auto" w:fill="auto"/>
            <w:noWrap w:val="0"/>
            <w:vAlign w:val="center"/>
          </w:tcPr>
          <w:p w14:paraId="1C0B3B23">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nil"/>
              <w:left w:val="nil"/>
              <w:bottom w:val="nil"/>
              <w:right w:val="nil"/>
            </w:tcBorders>
            <w:shd w:val="clear" w:color="auto" w:fill="auto"/>
            <w:noWrap w:val="0"/>
            <w:vAlign w:val="center"/>
          </w:tcPr>
          <w:p w14:paraId="2182D3BA">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100万/2分，</w:t>
            </w:r>
          </w:p>
        </w:tc>
        <w:tc>
          <w:tcPr>
            <w:tcW w:w="1272" w:type="dxa"/>
            <w:vMerge w:val="continue"/>
            <w:tcBorders>
              <w:top w:val="nil"/>
              <w:left w:val="single" w:color="auto" w:sz="8" w:space="0"/>
              <w:bottom w:val="single" w:color="000000" w:sz="8" w:space="0"/>
              <w:right w:val="single" w:color="auto" w:sz="8" w:space="0"/>
            </w:tcBorders>
            <w:noWrap w:val="0"/>
            <w:vAlign w:val="center"/>
          </w:tcPr>
          <w:p w14:paraId="79954B00">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696" w:type="dxa"/>
            <w:vMerge w:val="continue"/>
            <w:tcBorders>
              <w:top w:val="nil"/>
              <w:left w:val="single" w:color="auto" w:sz="8" w:space="0"/>
              <w:bottom w:val="single" w:color="000000" w:sz="8" w:space="0"/>
              <w:right w:val="single" w:color="auto" w:sz="8" w:space="0"/>
            </w:tcBorders>
            <w:noWrap w:val="0"/>
            <w:vAlign w:val="center"/>
          </w:tcPr>
          <w:p w14:paraId="1A776984">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708" w:type="dxa"/>
            <w:vMerge w:val="continue"/>
            <w:tcBorders>
              <w:top w:val="nil"/>
              <w:left w:val="single" w:color="auto" w:sz="8" w:space="0"/>
              <w:bottom w:val="single" w:color="000000" w:sz="8" w:space="0"/>
              <w:right w:val="single" w:color="auto" w:sz="8" w:space="0"/>
            </w:tcBorders>
            <w:noWrap w:val="0"/>
            <w:vAlign w:val="center"/>
          </w:tcPr>
          <w:p w14:paraId="1B4A2A49">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479" w:type="dxa"/>
            <w:vMerge w:val="continue"/>
            <w:tcBorders>
              <w:top w:val="nil"/>
              <w:left w:val="single" w:color="auto" w:sz="8" w:space="0"/>
              <w:bottom w:val="single" w:color="000000" w:sz="8" w:space="0"/>
              <w:right w:val="single" w:color="auto" w:sz="8" w:space="0"/>
            </w:tcBorders>
            <w:noWrap w:val="0"/>
            <w:vAlign w:val="center"/>
          </w:tcPr>
          <w:p w14:paraId="7C710539">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856" w:type="dxa"/>
            <w:vMerge w:val="continue"/>
            <w:tcBorders>
              <w:top w:val="nil"/>
              <w:left w:val="single" w:color="auto" w:sz="8" w:space="0"/>
              <w:bottom w:val="single" w:color="000000" w:sz="8" w:space="0"/>
              <w:right w:val="single" w:color="auto" w:sz="8" w:space="0"/>
            </w:tcBorders>
            <w:noWrap w:val="0"/>
            <w:vAlign w:val="center"/>
          </w:tcPr>
          <w:p w14:paraId="5BC84C48">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14:paraId="7FC24675">
        <w:tblPrEx>
          <w:tblCellMar>
            <w:top w:w="0" w:type="dxa"/>
            <w:left w:w="108" w:type="dxa"/>
            <w:bottom w:w="0" w:type="dxa"/>
            <w:right w:w="108" w:type="dxa"/>
          </w:tblCellMar>
        </w:tblPrEx>
        <w:trPr>
          <w:trHeight w:val="439" w:hRule="atLeast"/>
          <w:jc w:val="center"/>
        </w:trPr>
        <w:tc>
          <w:tcPr>
            <w:tcW w:w="539" w:type="dxa"/>
            <w:vMerge w:val="continue"/>
            <w:tcBorders>
              <w:top w:val="nil"/>
              <w:left w:val="single" w:color="auto" w:sz="8" w:space="0"/>
              <w:bottom w:val="single" w:color="000000" w:sz="8" w:space="0"/>
              <w:right w:val="single" w:color="auto" w:sz="8" w:space="0"/>
            </w:tcBorders>
            <w:shd w:val="clear" w:color="auto" w:fill="auto"/>
            <w:noWrap w:val="0"/>
            <w:vAlign w:val="center"/>
          </w:tcPr>
          <w:p w14:paraId="67DE9A33">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nil"/>
              <w:left w:val="nil"/>
              <w:bottom w:val="nil"/>
              <w:right w:val="nil"/>
            </w:tcBorders>
            <w:shd w:val="clear" w:color="auto" w:fill="auto"/>
            <w:noWrap w:val="0"/>
            <w:vAlign w:val="center"/>
          </w:tcPr>
          <w:p w14:paraId="49E2CB99">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50万/1.5分，</w:t>
            </w:r>
          </w:p>
        </w:tc>
        <w:tc>
          <w:tcPr>
            <w:tcW w:w="1272" w:type="dxa"/>
            <w:vMerge w:val="continue"/>
            <w:tcBorders>
              <w:top w:val="nil"/>
              <w:left w:val="single" w:color="auto" w:sz="8" w:space="0"/>
              <w:bottom w:val="single" w:color="000000" w:sz="8" w:space="0"/>
              <w:right w:val="single" w:color="auto" w:sz="8" w:space="0"/>
            </w:tcBorders>
            <w:noWrap w:val="0"/>
            <w:vAlign w:val="center"/>
          </w:tcPr>
          <w:p w14:paraId="34194F08">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696" w:type="dxa"/>
            <w:vMerge w:val="continue"/>
            <w:tcBorders>
              <w:top w:val="nil"/>
              <w:left w:val="single" w:color="auto" w:sz="8" w:space="0"/>
              <w:bottom w:val="single" w:color="000000" w:sz="8" w:space="0"/>
              <w:right w:val="single" w:color="auto" w:sz="8" w:space="0"/>
            </w:tcBorders>
            <w:noWrap w:val="0"/>
            <w:vAlign w:val="center"/>
          </w:tcPr>
          <w:p w14:paraId="6F3665C9">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708" w:type="dxa"/>
            <w:vMerge w:val="continue"/>
            <w:tcBorders>
              <w:top w:val="nil"/>
              <w:left w:val="single" w:color="auto" w:sz="8" w:space="0"/>
              <w:bottom w:val="single" w:color="000000" w:sz="8" w:space="0"/>
              <w:right w:val="single" w:color="auto" w:sz="8" w:space="0"/>
            </w:tcBorders>
            <w:noWrap w:val="0"/>
            <w:vAlign w:val="center"/>
          </w:tcPr>
          <w:p w14:paraId="1E5F7593">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479" w:type="dxa"/>
            <w:vMerge w:val="continue"/>
            <w:tcBorders>
              <w:top w:val="nil"/>
              <w:left w:val="single" w:color="auto" w:sz="8" w:space="0"/>
              <w:bottom w:val="single" w:color="000000" w:sz="8" w:space="0"/>
              <w:right w:val="single" w:color="auto" w:sz="8" w:space="0"/>
            </w:tcBorders>
            <w:noWrap w:val="0"/>
            <w:vAlign w:val="center"/>
          </w:tcPr>
          <w:p w14:paraId="1F2E23A1">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856" w:type="dxa"/>
            <w:vMerge w:val="continue"/>
            <w:tcBorders>
              <w:top w:val="nil"/>
              <w:left w:val="single" w:color="auto" w:sz="8" w:space="0"/>
              <w:bottom w:val="single" w:color="000000" w:sz="8" w:space="0"/>
              <w:right w:val="single" w:color="auto" w:sz="8" w:space="0"/>
            </w:tcBorders>
            <w:noWrap w:val="0"/>
            <w:vAlign w:val="center"/>
          </w:tcPr>
          <w:p w14:paraId="216B484F">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14:paraId="1ABE8D6E">
        <w:tblPrEx>
          <w:tblCellMar>
            <w:top w:w="0" w:type="dxa"/>
            <w:left w:w="108" w:type="dxa"/>
            <w:bottom w:w="0" w:type="dxa"/>
            <w:right w:w="108" w:type="dxa"/>
          </w:tblCellMar>
        </w:tblPrEx>
        <w:trPr>
          <w:trHeight w:val="439" w:hRule="atLeast"/>
          <w:jc w:val="center"/>
        </w:trPr>
        <w:tc>
          <w:tcPr>
            <w:tcW w:w="539" w:type="dxa"/>
            <w:vMerge w:val="continue"/>
            <w:tcBorders>
              <w:top w:val="nil"/>
              <w:left w:val="single" w:color="auto" w:sz="8" w:space="0"/>
              <w:bottom w:val="single" w:color="000000" w:sz="8" w:space="0"/>
              <w:right w:val="single" w:color="auto" w:sz="8" w:space="0"/>
            </w:tcBorders>
            <w:shd w:val="clear" w:color="auto" w:fill="auto"/>
            <w:noWrap w:val="0"/>
            <w:vAlign w:val="center"/>
          </w:tcPr>
          <w:p w14:paraId="64F14109">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nil"/>
              <w:left w:val="nil"/>
              <w:bottom w:val="nil"/>
              <w:right w:val="nil"/>
            </w:tcBorders>
            <w:shd w:val="clear" w:color="auto" w:fill="auto"/>
            <w:noWrap w:val="0"/>
            <w:vAlign w:val="center"/>
          </w:tcPr>
          <w:p w14:paraId="254110AE">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30万/1分</w:t>
            </w:r>
          </w:p>
        </w:tc>
        <w:tc>
          <w:tcPr>
            <w:tcW w:w="1272" w:type="dxa"/>
            <w:vMerge w:val="continue"/>
            <w:tcBorders>
              <w:top w:val="nil"/>
              <w:left w:val="single" w:color="auto" w:sz="8" w:space="0"/>
              <w:bottom w:val="single" w:color="000000" w:sz="8" w:space="0"/>
              <w:right w:val="single" w:color="auto" w:sz="8" w:space="0"/>
            </w:tcBorders>
            <w:noWrap w:val="0"/>
            <w:vAlign w:val="center"/>
          </w:tcPr>
          <w:p w14:paraId="0483CA16">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696" w:type="dxa"/>
            <w:vMerge w:val="continue"/>
            <w:tcBorders>
              <w:top w:val="nil"/>
              <w:left w:val="single" w:color="auto" w:sz="8" w:space="0"/>
              <w:bottom w:val="single" w:color="000000" w:sz="8" w:space="0"/>
              <w:right w:val="single" w:color="auto" w:sz="8" w:space="0"/>
            </w:tcBorders>
            <w:noWrap w:val="0"/>
            <w:vAlign w:val="center"/>
          </w:tcPr>
          <w:p w14:paraId="4EF04A6F">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708" w:type="dxa"/>
            <w:vMerge w:val="continue"/>
            <w:tcBorders>
              <w:top w:val="nil"/>
              <w:left w:val="single" w:color="auto" w:sz="8" w:space="0"/>
              <w:bottom w:val="single" w:color="000000" w:sz="8" w:space="0"/>
              <w:right w:val="single" w:color="auto" w:sz="8" w:space="0"/>
            </w:tcBorders>
            <w:noWrap w:val="0"/>
            <w:vAlign w:val="center"/>
          </w:tcPr>
          <w:p w14:paraId="59BDCFC5">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479" w:type="dxa"/>
            <w:vMerge w:val="continue"/>
            <w:tcBorders>
              <w:top w:val="nil"/>
              <w:left w:val="single" w:color="auto" w:sz="8" w:space="0"/>
              <w:bottom w:val="single" w:color="000000" w:sz="8" w:space="0"/>
              <w:right w:val="single" w:color="auto" w:sz="8" w:space="0"/>
            </w:tcBorders>
            <w:noWrap w:val="0"/>
            <w:vAlign w:val="center"/>
          </w:tcPr>
          <w:p w14:paraId="4A577750">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856" w:type="dxa"/>
            <w:vMerge w:val="continue"/>
            <w:tcBorders>
              <w:top w:val="nil"/>
              <w:left w:val="single" w:color="auto" w:sz="8" w:space="0"/>
              <w:bottom w:val="single" w:color="000000" w:sz="8" w:space="0"/>
              <w:right w:val="single" w:color="auto" w:sz="8" w:space="0"/>
            </w:tcBorders>
            <w:noWrap w:val="0"/>
            <w:vAlign w:val="center"/>
          </w:tcPr>
          <w:p w14:paraId="7BC052BB">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14:paraId="2771D0EA">
        <w:tblPrEx>
          <w:tblCellMar>
            <w:top w:w="0" w:type="dxa"/>
            <w:left w:w="108" w:type="dxa"/>
            <w:bottom w:w="0" w:type="dxa"/>
            <w:right w:w="108" w:type="dxa"/>
          </w:tblCellMar>
        </w:tblPrEx>
        <w:trPr>
          <w:trHeight w:val="439" w:hRule="atLeast"/>
          <w:jc w:val="center"/>
        </w:trPr>
        <w:tc>
          <w:tcPr>
            <w:tcW w:w="539" w:type="dxa"/>
            <w:vMerge w:val="continue"/>
            <w:tcBorders>
              <w:top w:val="nil"/>
              <w:left w:val="single" w:color="auto" w:sz="8" w:space="0"/>
              <w:bottom w:val="single" w:color="000000" w:sz="8" w:space="0"/>
              <w:right w:val="single" w:color="auto" w:sz="8" w:space="0"/>
            </w:tcBorders>
            <w:shd w:val="clear" w:color="auto" w:fill="auto"/>
            <w:noWrap w:val="0"/>
            <w:vAlign w:val="center"/>
          </w:tcPr>
          <w:p w14:paraId="4CB0FBCA">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single" w:color="auto" w:sz="8" w:space="0"/>
              <w:left w:val="nil"/>
              <w:bottom w:val="nil"/>
              <w:right w:val="single" w:color="auto" w:sz="8" w:space="0"/>
            </w:tcBorders>
            <w:shd w:val="clear" w:color="auto" w:fill="auto"/>
            <w:noWrap w:val="0"/>
            <w:vAlign w:val="center"/>
          </w:tcPr>
          <w:p w14:paraId="24DA184B">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（3）执业土地估价师人数  （10分）</w:t>
            </w:r>
          </w:p>
        </w:tc>
        <w:tc>
          <w:tcPr>
            <w:tcW w:w="1272" w:type="dxa"/>
            <w:vMerge w:val="restart"/>
            <w:tcBorders>
              <w:top w:val="nil"/>
              <w:left w:val="nil"/>
              <w:bottom w:val="single" w:color="000000" w:sz="8" w:space="0"/>
              <w:right w:val="single" w:color="auto" w:sz="8" w:space="0"/>
            </w:tcBorders>
            <w:shd w:val="clear" w:color="auto" w:fill="auto"/>
            <w:noWrap w:val="0"/>
            <w:vAlign w:val="center"/>
          </w:tcPr>
          <w:p w14:paraId="69A4A941">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696" w:type="dxa"/>
            <w:vMerge w:val="restart"/>
            <w:tcBorders>
              <w:top w:val="nil"/>
              <w:left w:val="single" w:color="auto" w:sz="8" w:space="0"/>
              <w:bottom w:val="single" w:color="000000" w:sz="8" w:space="0"/>
              <w:right w:val="single" w:color="auto" w:sz="8" w:space="0"/>
            </w:tcBorders>
            <w:shd w:val="clear" w:color="auto" w:fill="auto"/>
            <w:noWrap w:val="0"/>
            <w:vAlign w:val="center"/>
          </w:tcPr>
          <w:p w14:paraId="7C150EAB">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10分</w:t>
            </w:r>
          </w:p>
        </w:tc>
        <w:tc>
          <w:tcPr>
            <w:tcW w:w="708" w:type="dxa"/>
            <w:vMerge w:val="restart"/>
            <w:tcBorders>
              <w:top w:val="nil"/>
              <w:left w:val="single" w:color="auto" w:sz="8" w:space="0"/>
              <w:bottom w:val="single" w:color="000000" w:sz="8" w:space="0"/>
              <w:right w:val="single" w:color="auto" w:sz="8" w:space="0"/>
            </w:tcBorders>
            <w:shd w:val="clear" w:color="auto" w:fill="auto"/>
            <w:noWrap w:val="0"/>
            <w:vAlign w:val="center"/>
          </w:tcPr>
          <w:p w14:paraId="7B05434C">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1479" w:type="dxa"/>
            <w:vMerge w:val="restart"/>
            <w:tcBorders>
              <w:top w:val="nil"/>
              <w:left w:val="single" w:color="auto" w:sz="8" w:space="0"/>
              <w:bottom w:val="single" w:color="000000" w:sz="8" w:space="0"/>
              <w:right w:val="single" w:color="auto" w:sz="8" w:space="0"/>
            </w:tcBorders>
            <w:shd w:val="clear" w:color="auto" w:fill="auto"/>
            <w:noWrap w:val="0"/>
            <w:vAlign w:val="center"/>
          </w:tcPr>
          <w:p w14:paraId="2B81B06F">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执业登记(估价师证书复印件）</w:t>
            </w:r>
          </w:p>
        </w:tc>
        <w:tc>
          <w:tcPr>
            <w:tcW w:w="1856" w:type="dxa"/>
            <w:vMerge w:val="continue"/>
            <w:tcBorders>
              <w:top w:val="nil"/>
              <w:left w:val="single" w:color="auto" w:sz="8" w:space="0"/>
              <w:bottom w:val="single" w:color="000000" w:sz="8" w:space="0"/>
              <w:right w:val="single" w:color="auto" w:sz="8" w:space="0"/>
            </w:tcBorders>
            <w:noWrap w:val="0"/>
            <w:vAlign w:val="center"/>
          </w:tcPr>
          <w:p w14:paraId="09171D23">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14:paraId="379A797F">
        <w:tblPrEx>
          <w:tblCellMar>
            <w:top w:w="0" w:type="dxa"/>
            <w:left w:w="108" w:type="dxa"/>
            <w:bottom w:w="0" w:type="dxa"/>
            <w:right w:w="108" w:type="dxa"/>
          </w:tblCellMar>
        </w:tblPrEx>
        <w:trPr>
          <w:trHeight w:val="439" w:hRule="atLeast"/>
          <w:jc w:val="center"/>
        </w:trPr>
        <w:tc>
          <w:tcPr>
            <w:tcW w:w="539" w:type="dxa"/>
            <w:vMerge w:val="continue"/>
            <w:tcBorders>
              <w:top w:val="nil"/>
              <w:left w:val="single" w:color="auto" w:sz="8" w:space="0"/>
              <w:bottom w:val="single" w:color="000000" w:sz="8" w:space="0"/>
              <w:right w:val="single" w:color="auto" w:sz="8" w:space="0"/>
            </w:tcBorders>
            <w:shd w:val="clear" w:color="auto" w:fill="auto"/>
            <w:noWrap w:val="0"/>
            <w:vAlign w:val="center"/>
          </w:tcPr>
          <w:p w14:paraId="1B716DD1">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nil"/>
              <w:left w:val="nil"/>
              <w:bottom w:val="nil"/>
              <w:right w:val="single" w:color="auto" w:sz="8" w:space="0"/>
            </w:tcBorders>
            <w:shd w:val="clear" w:color="auto" w:fill="auto"/>
            <w:noWrap w:val="0"/>
            <w:vAlign w:val="center"/>
          </w:tcPr>
          <w:p w14:paraId="7F022CC1">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5人以上每增加1人加0.5分</w:t>
            </w:r>
          </w:p>
        </w:tc>
        <w:tc>
          <w:tcPr>
            <w:tcW w:w="1272" w:type="dxa"/>
            <w:vMerge w:val="continue"/>
            <w:tcBorders>
              <w:top w:val="nil"/>
              <w:left w:val="nil"/>
              <w:bottom w:val="single" w:color="000000" w:sz="8" w:space="0"/>
              <w:right w:val="single" w:color="auto" w:sz="8" w:space="0"/>
            </w:tcBorders>
            <w:noWrap w:val="0"/>
            <w:vAlign w:val="center"/>
          </w:tcPr>
          <w:p w14:paraId="0889DC68">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696" w:type="dxa"/>
            <w:vMerge w:val="continue"/>
            <w:tcBorders>
              <w:top w:val="nil"/>
              <w:left w:val="single" w:color="auto" w:sz="8" w:space="0"/>
              <w:bottom w:val="single" w:color="000000" w:sz="8" w:space="0"/>
              <w:right w:val="single" w:color="auto" w:sz="8" w:space="0"/>
            </w:tcBorders>
            <w:noWrap w:val="0"/>
            <w:vAlign w:val="center"/>
          </w:tcPr>
          <w:p w14:paraId="07DD1DDB">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708" w:type="dxa"/>
            <w:vMerge w:val="continue"/>
            <w:tcBorders>
              <w:top w:val="nil"/>
              <w:left w:val="single" w:color="auto" w:sz="8" w:space="0"/>
              <w:bottom w:val="single" w:color="000000" w:sz="8" w:space="0"/>
              <w:right w:val="single" w:color="auto" w:sz="8" w:space="0"/>
            </w:tcBorders>
            <w:noWrap w:val="0"/>
            <w:vAlign w:val="center"/>
          </w:tcPr>
          <w:p w14:paraId="7936FD8A">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479" w:type="dxa"/>
            <w:vMerge w:val="continue"/>
            <w:tcBorders>
              <w:top w:val="nil"/>
              <w:left w:val="single" w:color="auto" w:sz="8" w:space="0"/>
              <w:bottom w:val="single" w:color="000000" w:sz="8" w:space="0"/>
              <w:right w:val="single" w:color="auto" w:sz="8" w:space="0"/>
            </w:tcBorders>
            <w:noWrap w:val="0"/>
            <w:vAlign w:val="center"/>
          </w:tcPr>
          <w:p w14:paraId="49881015">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856" w:type="dxa"/>
            <w:vMerge w:val="continue"/>
            <w:tcBorders>
              <w:top w:val="nil"/>
              <w:left w:val="single" w:color="auto" w:sz="8" w:space="0"/>
              <w:bottom w:val="single" w:color="000000" w:sz="8" w:space="0"/>
              <w:right w:val="single" w:color="auto" w:sz="8" w:space="0"/>
            </w:tcBorders>
            <w:noWrap w:val="0"/>
            <w:vAlign w:val="center"/>
          </w:tcPr>
          <w:p w14:paraId="2785C42C">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14:paraId="6D63FF6D">
        <w:tblPrEx>
          <w:tblCellMar>
            <w:top w:w="0" w:type="dxa"/>
            <w:left w:w="108" w:type="dxa"/>
            <w:bottom w:w="0" w:type="dxa"/>
            <w:right w:w="108" w:type="dxa"/>
          </w:tblCellMar>
        </w:tblPrEx>
        <w:trPr>
          <w:trHeight w:val="439" w:hRule="atLeast"/>
          <w:jc w:val="center"/>
        </w:trPr>
        <w:tc>
          <w:tcPr>
            <w:tcW w:w="539" w:type="dxa"/>
            <w:vMerge w:val="continue"/>
            <w:tcBorders>
              <w:top w:val="nil"/>
              <w:left w:val="single" w:color="auto" w:sz="8" w:space="0"/>
              <w:bottom w:val="single" w:color="000000" w:sz="8" w:space="0"/>
              <w:right w:val="single" w:color="auto" w:sz="8" w:space="0"/>
            </w:tcBorders>
            <w:shd w:val="clear" w:color="auto" w:fill="auto"/>
            <w:noWrap w:val="0"/>
            <w:vAlign w:val="center"/>
          </w:tcPr>
          <w:p w14:paraId="1C34BC98">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nil"/>
              <w:left w:val="nil"/>
              <w:bottom w:val="nil"/>
              <w:right w:val="single" w:color="auto" w:sz="8" w:space="0"/>
            </w:tcBorders>
            <w:shd w:val="clear" w:color="auto" w:fill="auto"/>
            <w:noWrap w:val="0"/>
            <w:vAlign w:val="center"/>
          </w:tcPr>
          <w:p w14:paraId="0F68DF54">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5人得5分</w:t>
            </w:r>
          </w:p>
        </w:tc>
        <w:tc>
          <w:tcPr>
            <w:tcW w:w="1272" w:type="dxa"/>
            <w:vMerge w:val="continue"/>
            <w:tcBorders>
              <w:top w:val="nil"/>
              <w:left w:val="nil"/>
              <w:bottom w:val="single" w:color="000000" w:sz="8" w:space="0"/>
              <w:right w:val="single" w:color="auto" w:sz="8" w:space="0"/>
            </w:tcBorders>
            <w:noWrap w:val="0"/>
            <w:vAlign w:val="center"/>
          </w:tcPr>
          <w:p w14:paraId="66188B7C">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696" w:type="dxa"/>
            <w:vMerge w:val="continue"/>
            <w:tcBorders>
              <w:top w:val="nil"/>
              <w:left w:val="single" w:color="auto" w:sz="8" w:space="0"/>
              <w:bottom w:val="single" w:color="000000" w:sz="8" w:space="0"/>
              <w:right w:val="single" w:color="auto" w:sz="8" w:space="0"/>
            </w:tcBorders>
            <w:noWrap w:val="0"/>
            <w:vAlign w:val="center"/>
          </w:tcPr>
          <w:p w14:paraId="7027D313">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708" w:type="dxa"/>
            <w:vMerge w:val="continue"/>
            <w:tcBorders>
              <w:top w:val="nil"/>
              <w:left w:val="single" w:color="auto" w:sz="8" w:space="0"/>
              <w:bottom w:val="single" w:color="000000" w:sz="8" w:space="0"/>
              <w:right w:val="single" w:color="auto" w:sz="8" w:space="0"/>
            </w:tcBorders>
            <w:noWrap w:val="0"/>
            <w:vAlign w:val="center"/>
          </w:tcPr>
          <w:p w14:paraId="2E6A6264">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479" w:type="dxa"/>
            <w:vMerge w:val="continue"/>
            <w:tcBorders>
              <w:top w:val="nil"/>
              <w:left w:val="single" w:color="auto" w:sz="8" w:space="0"/>
              <w:bottom w:val="single" w:color="000000" w:sz="8" w:space="0"/>
              <w:right w:val="single" w:color="auto" w:sz="8" w:space="0"/>
            </w:tcBorders>
            <w:noWrap w:val="0"/>
            <w:vAlign w:val="center"/>
          </w:tcPr>
          <w:p w14:paraId="248A3356">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856" w:type="dxa"/>
            <w:vMerge w:val="continue"/>
            <w:tcBorders>
              <w:top w:val="nil"/>
              <w:left w:val="single" w:color="auto" w:sz="8" w:space="0"/>
              <w:bottom w:val="single" w:color="000000" w:sz="8" w:space="0"/>
              <w:right w:val="single" w:color="auto" w:sz="8" w:space="0"/>
            </w:tcBorders>
            <w:noWrap w:val="0"/>
            <w:vAlign w:val="center"/>
          </w:tcPr>
          <w:p w14:paraId="1F42A019">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14:paraId="4A9FD6DB">
        <w:tblPrEx>
          <w:tblCellMar>
            <w:top w:w="0" w:type="dxa"/>
            <w:left w:w="108" w:type="dxa"/>
            <w:bottom w:w="0" w:type="dxa"/>
            <w:right w:w="108" w:type="dxa"/>
          </w:tblCellMar>
        </w:tblPrEx>
        <w:trPr>
          <w:trHeight w:val="563" w:hRule="atLeast"/>
          <w:jc w:val="center"/>
        </w:trPr>
        <w:tc>
          <w:tcPr>
            <w:tcW w:w="539" w:type="dxa"/>
            <w:vMerge w:val="continue"/>
            <w:tcBorders>
              <w:top w:val="nil"/>
              <w:left w:val="single" w:color="auto" w:sz="8" w:space="0"/>
              <w:bottom w:val="single" w:color="000000" w:sz="8" w:space="0"/>
              <w:right w:val="single" w:color="auto" w:sz="8" w:space="0"/>
            </w:tcBorders>
            <w:shd w:val="clear" w:color="auto" w:fill="auto"/>
            <w:noWrap w:val="0"/>
            <w:vAlign w:val="center"/>
          </w:tcPr>
          <w:p w14:paraId="00504DC2">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nil"/>
              <w:left w:val="nil"/>
              <w:bottom w:val="nil"/>
              <w:right w:val="single" w:color="auto" w:sz="8" w:space="0"/>
            </w:tcBorders>
            <w:shd w:val="clear" w:color="auto" w:fill="auto"/>
            <w:noWrap w:val="0"/>
            <w:vAlign w:val="center"/>
          </w:tcPr>
          <w:p w14:paraId="2277AD7A">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5人以下得4分</w:t>
            </w:r>
          </w:p>
        </w:tc>
        <w:tc>
          <w:tcPr>
            <w:tcW w:w="1272" w:type="dxa"/>
            <w:vMerge w:val="continue"/>
            <w:tcBorders>
              <w:top w:val="nil"/>
              <w:left w:val="nil"/>
              <w:bottom w:val="single" w:color="000000" w:sz="8" w:space="0"/>
              <w:right w:val="single" w:color="auto" w:sz="8" w:space="0"/>
            </w:tcBorders>
            <w:noWrap w:val="0"/>
            <w:vAlign w:val="center"/>
          </w:tcPr>
          <w:p w14:paraId="2A521728">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696" w:type="dxa"/>
            <w:vMerge w:val="continue"/>
            <w:tcBorders>
              <w:top w:val="nil"/>
              <w:left w:val="single" w:color="auto" w:sz="8" w:space="0"/>
              <w:bottom w:val="single" w:color="000000" w:sz="8" w:space="0"/>
              <w:right w:val="single" w:color="auto" w:sz="8" w:space="0"/>
            </w:tcBorders>
            <w:noWrap w:val="0"/>
            <w:vAlign w:val="center"/>
          </w:tcPr>
          <w:p w14:paraId="63EA1621">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708" w:type="dxa"/>
            <w:vMerge w:val="continue"/>
            <w:tcBorders>
              <w:top w:val="nil"/>
              <w:left w:val="single" w:color="auto" w:sz="8" w:space="0"/>
              <w:bottom w:val="single" w:color="000000" w:sz="8" w:space="0"/>
              <w:right w:val="single" w:color="auto" w:sz="8" w:space="0"/>
            </w:tcBorders>
            <w:noWrap w:val="0"/>
            <w:vAlign w:val="center"/>
          </w:tcPr>
          <w:p w14:paraId="25A6EDB2">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479" w:type="dxa"/>
            <w:vMerge w:val="continue"/>
            <w:tcBorders>
              <w:top w:val="nil"/>
              <w:left w:val="single" w:color="auto" w:sz="8" w:space="0"/>
              <w:bottom w:val="single" w:color="000000" w:sz="8" w:space="0"/>
              <w:right w:val="single" w:color="auto" w:sz="8" w:space="0"/>
            </w:tcBorders>
            <w:noWrap w:val="0"/>
            <w:vAlign w:val="center"/>
          </w:tcPr>
          <w:p w14:paraId="3C9C5A00">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856" w:type="dxa"/>
            <w:vMerge w:val="continue"/>
            <w:tcBorders>
              <w:top w:val="nil"/>
              <w:left w:val="single" w:color="auto" w:sz="8" w:space="0"/>
              <w:bottom w:val="single" w:color="000000" w:sz="8" w:space="0"/>
              <w:right w:val="single" w:color="auto" w:sz="8" w:space="0"/>
            </w:tcBorders>
            <w:noWrap w:val="0"/>
            <w:vAlign w:val="center"/>
          </w:tcPr>
          <w:p w14:paraId="1271D7EC">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14:paraId="3AE9B7E8">
        <w:tblPrEx>
          <w:tblCellMar>
            <w:top w:w="0" w:type="dxa"/>
            <w:left w:w="108" w:type="dxa"/>
            <w:bottom w:w="0" w:type="dxa"/>
            <w:right w:w="108" w:type="dxa"/>
          </w:tblCellMar>
        </w:tblPrEx>
        <w:trPr>
          <w:trHeight w:val="800" w:hRule="atLeast"/>
          <w:jc w:val="center"/>
        </w:trPr>
        <w:tc>
          <w:tcPr>
            <w:tcW w:w="539" w:type="dxa"/>
            <w:vMerge w:val="continue"/>
            <w:tcBorders>
              <w:top w:val="nil"/>
              <w:left w:val="single" w:color="auto" w:sz="8" w:space="0"/>
              <w:bottom w:val="single" w:color="000000" w:sz="8" w:space="0"/>
              <w:right w:val="single" w:color="auto" w:sz="8" w:space="0"/>
            </w:tcBorders>
            <w:shd w:val="clear" w:color="auto" w:fill="auto"/>
            <w:noWrap w:val="0"/>
            <w:vAlign w:val="center"/>
          </w:tcPr>
          <w:p w14:paraId="620C0BA5">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single" w:color="auto" w:sz="8" w:space="0"/>
              <w:left w:val="nil"/>
              <w:bottom w:val="nil"/>
              <w:right w:val="single" w:color="auto" w:sz="8" w:space="0"/>
            </w:tcBorders>
            <w:shd w:val="clear" w:color="auto" w:fill="auto"/>
            <w:noWrap w:val="0"/>
            <w:vAlign w:val="center"/>
          </w:tcPr>
          <w:p w14:paraId="34ABE739">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（4）其他执业资格（房产、资产、会计等）  （2分）</w:t>
            </w:r>
          </w:p>
        </w:tc>
        <w:tc>
          <w:tcPr>
            <w:tcW w:w="1272" w:type="dxa"/>
            <w:vMerge w:val="restart"/>
            <w:tcBorders>
              <w:top w:val="nil"/>
              <w:left w:val="nil"/>
              <w:bottom w:val="single" w:color="000000" w:sz="8" w:space="0"/>
              <w:right w:val="single" w:color="auto" w:sz="8" w:space="0"/>
            </w:tcBorders>
            <w:shd w:val="clear" w:color="auto" w:fill="auto"/>
            <w:noWrap w:val="0"/>
            <w:vAlign w:val="center"/>
          </w:tcPr>
          <w:p w14:paraId="4DE6BDE5">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696" w:type="dxa"/>
            <w:vMerge w:val="restart"/>
            <w:tcBorders>
              <w:top w:val="nil"/>
              <w:left w:val="single" w:color="auto" w:sz="8" w:space="0"/>
              <w:bottom w:val="single" w:color="000000" w:sz="8" w:space="0"/>
              <w:right w:val="single" w:color="auto" w:sz="8" w:space="0"/>
            </w:tcBorders>
            <w:shd w:val="clear" w:color="auto" w:fill="auto"/>
            <w:noWrap w:val="0"/>
            <w:vAlign w:val="center"/>
          </w:tcPr>
          <w:p w14:paraId="5CA4DFFC">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2分</w:t>
            </w:r>
          </w:p>
        </w:tc>
        <w:tc>
          <w:tcPr>
            <w:tcW w:w="708" w:type="dxa"/>
            <w:vMerge w:val="restart"/>
            <w:tcBorders>
              <w:top w:val="nil"/>
              <w:left w:val="single" w:color="auto" w:sz="8" w:space="0"/>
              <w:bottom w:val="single" w:color="000000" w:sz="8" w:space="0"/>
              <w:right w:val="single" w:color="auto" w:sz="8" w:space="0"/>
            </w:tcBorders>
            <w:shd w:val="clear" w:color="auto" w:fill="auto"/>
            <w:noWrap w:val="0"/>
            <w:vAlign w:val="center"/>
          </w:tcPr>
          <w:p w14:paraId="62003795">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1479" w:type="dxa"/>
            <w:vMerge w:val="restart"/>
            <w:tcBorders>
              <w:top w:val="nil"/>
              <w:left w:val="single" w:color="auto" w:sz="8" w:space="0"/>
              <w:bottom w:val="single" w:color="000000" w:sz="8" w:space="0"/>
              <w:right w:val="single" w:color="auto" w:sz="8" w:space="0"/>
            </w:tcBorders>
            <w:shd w:val="clear" w:color="auto" w:fill="auto"/>
            <w:noWrap w:val="0"/>
            <w:vAlign w:val="center"/>
          </w:tcPr>
          <w:p w14:paraId="283EF732">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资质证书</w:t>
            </w:r>
          </w:p>
        </w:tc>
        <w:tc>
          <w:tcPr>
            <w:tcW w:w="1856" w:type="dxa"/>
            <w:vMerge w:val="continue"/>
            <w:tcBorders>
              <w:top w:val="nil"/>
              <w:left w:val="single" w:color="auto" w:sz="8" w:space="0"/>
              <w:bottom w:val="single" w:color="000000" w:sz="8" w:space="0"/>
              <w:right w:val="single" w:color="auto" w:sz="8" w:space="0"/>
            </w:tcBorders>
            <w:noWrap w:val="0"/>
            <w:vAlign w:val="center"/>
          </w:tcPr>
          <w:p w14:paraId="6F6DF689">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14:paraId="305DC5BF">
        <w:tblPrEx>
          <w:tblCellMar>
            <w:top w:w="0" w:type="dxa"/>
            <w:left w:w="108" w:type="dxa"/>
            <w:bottom w:w="0" w:type="dxa"/>
            <w:right w:w="108" w:type="dxa"/>
          </w:tblCellMar>
        </w:tblPrEx>
        <w:trPr>
          <w:trHeight w:val="787" w:hRule="atLeast"/>
          <w:jc w:val="center"/>
        </w:trPr>
        <w:tc>
          <w:tcPr>
            <w:tcW w:w="539" w:type="dxa"/>
            <w:vMerge w:val="continue"/>
            <w:tcBorders>
              <w:top w:val="nil"/>
              <w:left w:val="single" w:color="auto" w:sz="8" w:space="0"/>
              <w:bottom w:val="single" w:color="000000" w:sz="8" w:space="0"/>
              <w:right w:val="single" w:color="auto" w:sz="8" w:space="0"/>
            </w:tcBorders>
            <w:shd w:val="clear" w:color="auto" w:fill="auto"/>
            <w:noWrap w:val="0"/>
            <w:vAlign w:val="center"/>
          </w:tcPr>
          <w:p w14:paraId="4E1EE5BD">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nil"/>
              <w:left w:val="nil"/>
              <w:bottom w:val="single" w:color="auto" w:sz="8" w:space="0"/>
              <w:right w:val="single" w:color="auto" w:sz="8" w:space="0"/>
            </w:tcBorders>
            <w:shd w:val="clear" w:color="auto" w:fill="auto"/>
            <w:noWrap w:val="0"/>
            <w:vAlign w:val="center"/>
          </w:tcPr>
          <w:p w14:paraId="5C7B757C">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 xml:space="preserve"> 　1分/1项</w:t>
            </w:r>
          </w:p>
        </w:tc>
        <w:tc>
          <w:tcPr>
            <w:tcW w:w="1272" w:type="dxa"/>
            <w:vMerge w:val="continue"/>
            <w:tcBorders>
              <w:top w:val="nil"/>
              <w:left w:val="nil"/>
              <w:bottom w:val="single" w:color="000000" w:sz="8" w:space="0"/>
              <w:right w:val="single" w:color="auto" w:sz="8" w:space="0"/>
            </w:tcBorders>
            <w:noWrap w:val="0"/>
            <w:vAlign w:val="center"/>
          </w:tcPr>
          <w:p w14:paraId="733EA970">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696" w:type="dxa"/>
            <w:vMerge w:val="continue"/>
            <w:tcBorders>
              <w:top w:val="nil"/>
              <w:left w:val="single" w:color="auto" w:sz="8" w:space="0"/>
              <w:bottom w:val="single" w:color="000000" w:sz="8" w:space="0"/>
              <w:right w:val="single" w:color="auto" w:sz="8" w:space="0"/>
            </w:tcBorders>
            <w:noWrap w:val="0"/>
            <w:vAlign w:val="center"/>
          </w:tcPr>
          <w:p w14:paraId="44EC4B07">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708" w:type="dxa"/>
            <w:vMerge w:val="continue"/>
            <w:tcBorders>
              <w:top w:val="nil"/>
              <w:left w:val="single" w:color="auto" w:sz="8" w:space="0"/>
              <w:bottom w:val="single" w:color="000000" w:sz="8" w:space="0"/>
              <w:right w:val="single" w:color="auto" w:sz="8" w:space="0"/>
            </w:tcBorders>
            <w:noWrap w:val="0"/>
            <w:vAlign w:val="center"/>
          </w:tcPr>
          <w:p w14:paraId="4A285201">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479" w:type="dxa"/>
            <w:vMerge w:val="continue"/>
            <w:tcBorders>
              <w:top w:val="nil"/>
              <w:left w:val="single" w:color="auto" w:sz="8" w:space="0"/>
              <w:bottom w:val="single" w:color="000000" w:sz="8" w:space="0"/>
              <w:right w:val="single" w:color="auto" w:sz="8" w:space="0"/>
            </w:tcBorders>
            <w:noWrap w:val="0"/>
            <w:vAlign w:val="center"/>
          </w:tcPr>
          <w:p w14:paraId="7D7BC675">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856" w:type="dxa"/>
            <w:vMerge w:val="continue"/>
            <w:tcBorders>
              <w:top w:val="nil"/>
              <w:left w:val="single" w:color="auto" w:sz="8" w:space="0"/>
              <w:bottom w:val="single" w:color="000000" w:sz="8" w:space="0"/>
              <w:right w:val="single" w:color="auto" w:sz="8" w:space="0"/>
            </w:tcBorders>
            <w:noWrap w:val="0"/>
            <w:vAlign w:val="center"/>
          </w:tcPr>
          <w:p w14:paraId="34835FDA">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14:paraId="749013C2">
        <w:tblPrEx>
          <w:tblCellMar>
            <w:top w:w="0" w:type="dxa"/>
            <w:left w:w="108" w:type="dxa"/>
            <w:bottom w:w="0" w:type="dxa"/>
            <w:right w:w="108" w:type="dxa"/>
          </w:tblCellMar>
        </w:tblPrEx>
        <w:trPr>
          <w:trHeight w:val="1948" w:hRule="atLeast"/>
          <w:jc w:val="center"/>
        </w:trPr>
        <w:tc>
          <w:tcPr>
            <w:tcW w:w="539" w:type="dxa"/>
            <w:vMerge w:val="continue"/>
            <w:tcBorders>
              <w:top w:val="nil"/>
              <w:left w:val="single" w:color="auto" w:sz="8" w:space="0"/>
              <w:bottom w:val="single" w:color="000000" w:sz="8" w:space="0"/>
              <w:right w:val="single" w:color="auto" w:sz="8" w:space="0"/>
            </w:tcBorders>
            <w:shd w:val="clear" w:color="auto" w:fill="auto"/>
            <w:noWrap w:val="0"/>
            <w:vAlign w:val="center"/>
          </w:tcPr>
          <w:p w14:paraId="378432A9">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nil"/>
              <w:left w:val="nil"/>
              <w:bottom w:val="single" w:color="auto" w:sz="8" w:space="0"/>
              <w:right w:val="single" w:color="auto" w:sz="8" w:space="0"/>
            </w:tcBorders>
            <w:shd w:val="clear" w:color="auto" w:fill="auto"/>
            <w:noWrap w:val="0"/>
            <w:vAlign w:val="center"/>
          </w:tcPr>
          <w:p w14:paraId="30AB3EB4">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（5）职业风险基金留存额  （1分）　　</w:t>
            </w:r>
          </w:p>
        </w:tc>
        <w:tc>
          <w:tcPr>
            <w:tcW w:w="1272" w:type="dxa"/>
            <w:tcBorders>
              <w:top w:val="nil"/>
              <w:left w:val="nil"/>
              <w:bottom w:val="single" w:color="auto" w:sz="8" w:space="0"/>
              <w:right w:val="single" w:color="auto" w:sz="8" w:space="0"/>
            </w:tcBorders>
            <w:shd w:val="clear" w:color="auto" w:fill="auto"/>
            <w:noWrap w:val="0"/>
            <w:vAlign w:val="center"/>
          </w:tcPr>
          <w:p w14:paraId="46327E89">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696" w:type="dxa"/>
            <w:tcBorders>
              <w:top w:val="nil"/>
              <w:left w:val="nil"/>
              <w:bottom w:val="single" w:color="auto" w:sz="8" w:space="0"/>
              <w:right w:val="single" w:color="auto" w:sz="8" w:space="0"/>
            </w:tcBorders>
            <w:shd w:val="clear" w:color="auto" w:fill="auto"/>
            <w:noWrap w:val="0"/>
            <w:vAlign w:val="center"/>
          </w:tcPr>
          <w:p w14:paraId="50F2BAF8">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1分</w:t>
            </w:r>
          </w:p>
        </w:tc>
        <w:tc>
          <w:tcPr>
            <w:tcW w:w="708" w:type="dxa"/>
            <w:tcBorders>
              <w:top w:val="nil"/>
              <w:left w:val="nil"/>
              <w:bottom w:val="nil"/>
              <w:right w:val="nil"/>
            </w:tcBorders>
            <w:shd w:val="clear" w:color="auto" w:fill="auto"/>
            <w:noWrap w:val="0"/>
            <w:vAlign w:val="center"/>
          </w:tcPr>
          <w:p w14:paraId="11E1F65C">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p>
        </w:tc>
        <w:tc>
          <w:tcPr>
            <w:tcW w:w="1479" w:type="dxa"/>
            <w:tcBorders>
              <w:top w:val="nil"/>
              <w:left w:val="single" w:color="auto" w:sz="8" w:space="0"/>
              <w:bottom w:val="single" w:color="auto" w:sz="8" w:space="0"/>
              <w:right w:val="single" w:color="auto" w:sz="8" w:space="0"/>
            </w:tcBorders>
            <w:shd w:val="clear" w:color="auto" w:fill="auto"/>
            <w:noWrap w:val="0"/>
            <w:vAlign w:val="center"/>
          </w:tcPr>
          <w:p w14:paraId="68E09B04">
            <w:pPr>
              <w:keepNext w:val="0"/>
              <w:keepLines w:val="0"/>
              <w:pageBreakBefore w:val="0"/>
              <w:widowControl w:val="0"/>
              <w:kinsoku/>
              <w:wordWrap/>
              <w:overflowPunct/>
              <w:topLinePunct w:val="0"/>
              <w:bidi w:val="0"/>
              <w:adjustRightInd/>
              <w:snapToGrid/>
              <w:spacing w:after="0" w:line="240" w:lineRule="auto"/>
              <w:jc w:val="center"/>
              <w:rPr>
                <w:rFonts w:ascii="宋体" w:hAnsi="宋体" w:eastAsia="宋体" w:cs="宋体"/>
                <w:color w:val="000000"/>
                <w:sz w:val="18"/>
                <w:szCs w:val="18"/>
              </w:rPr>
            </w:pPr>
            <w:r>
              <w:rPr>
                <w:rFonts w:hint="eastAsia" w:ascii="宋体" w:hAnsi="宋体" w:eastAsia="宋体" w:cs="宋体"/>
                <w:color w:val="000000"/>
                <w:sz w:val="18"/>
                <w:szCs w:val="18"/>
              </w:rPr>
              <w:t>《关于印发土地估价机构职业风险基金管理规定的通知》（中估协发〔2005〕32号）</w:t>
            </w:r>
          </w:p>
        </w:tc>
        <w:tc>
          <w:tcPr>
            <w:tcW w:w="1856" w:type="dxa"/>
            <w:vMerge w:val="continue"/>
            <w:tcBorders>
              <w:top w:val="nil"/>
              <w:left w:val="single" w:color="auto" w:sz="8" w:space="0"/>
              <w:bottom w:val="single" w:color="000000" w:sz="8" w:space="0"/>
              <w:right w:val="single" w:color="auto" w:sz="8" w:space="0"/>
            </w:tcBorders>
            <w:noWrap w:val="0"/>
            <w:vAlign w:val="center"/>
          </w:tcPr>
          <w:p w14:paraId="614200DE">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14:paraId="458FABDB">
        <w:tblPrEx>
          <w:tblCellMar>
            <w:top w:w="0" w:type="dxa"/>
            <w:left w:w="108" w:type="dxa"/>
            <w:bottom w:w="0" w:type="dxa"/>
            <w:right w:w="108" w:type="dxa"/>
          </w:tblCellMar>
        </w:tblPrEx>
        <w:trPr>
          <w:trHeight w:val="670" w:hRule="atLeast"/>
          <w:jc w:val="center"/>
        </w:trPr>
        <w:tc>
          <w:tcPr>
            <w:tcW w:w="539" w:type="dxa"/>
            <w:vMerge w:val="continue"/>
            <w:tcBorders>
              <w:top w:val="nil"/>
              <w:left w:val="single" w:color="auto" w:sz="8" w:space="0"/>
              <w:bottom w:val="single" w:color="000000" w:sz="8" w:space="0"/>
              <w:right w:val="single" w:color="auto" w:sz="8" w:space="0"/>
            </w:tcBorders>
            <w:shd w:val="clear" w:color="auto" w:fill="auto"/>
            <w:noWrap w:val="0"/>
            <w:vAlign w:val="center"/>
          </w:tcPr>
          <w:p w14:paraId="4A0D521E">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nil"/>
              <w:left w:val="nil"/>
              <w:bottom w:val="nil"/>
              <w:right w:val="single" w:color="auto" w:sz="8" w:space="0"/>
            </w:tcBorders>
            <w:shd w:val="clear" w:color="auto" w:fill="auto"/>
            <w:noWrap w:val="0"/>
            <w:vAlign w:val="center"/>
          </w:tcPr>
          <w:p w14:paraId="0336A4DD">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 xml:space="preserve">（6）中估协资深估价师、中估协或省协会专家人数  （3分）　　               </w:t>
            </w:r>
          </w:p>
        </w:tc>
        <w:tc>
          <w:tcPr>
            <w:tcW w:w="1272" w:type="dxa"/>
            <w:vMerge w:val="restart"/>
            <w:tcBorders>
              <w:top w:val="nil"/>
              <w:left w:val="single" w:color="auto" w:sz="8" w:space="0"/>
              <w:bottom w:val="single" w:color="000000" w:sz="8" w:space="0"/>
              <w:right w:val="single" w:color="auto" w:sz="8" w:space="0"/>
            </w:tcBorders>
            <w:shd w:val="clear" w:color="auto" w:fill="auto"/>
            <w:noWrap w:val="0"/>
            <w:vAlign w:val="center"/>
          </w:tcPr>
          <w:p w14:paraId="44F0FBCD">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696" w:type="dxa"/>
            <w:vMerge w:val="restart"/>
            <w:tcBorders>
              <w:top w:val="nil"/>
              <w:left w:val="single" w:color="auto" w:sz="8" w:space="0"/>
              <w:bottom w:val="single" w:color="000000" w:sz="8" w:space="0"/>
              <w:right w:val="single" w:color="auto" w:sz="8" w:space="0"/>
            </w:tcBorders>
            <w:shd w:val="clear" w:color="auto" w:fill="auto"/>
            <w:noWrap w:val="0"/>
            <w:vAlign w:val="center"/>
          </w:tcPr>
          <w:p w14:paraId="5DEB54A6">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3分</w:t>
            </w:r>
          </w:p>
        </w:tc>
        <w:tc>
          <w:tcPr>
            <w:tcW w:w="708" w:type="dxa"/>
            <w:vMerge w:val="restart"/>
            <w:tcBorders>
              <w:top w:val="single" w:color="auto" w:sz="8" w:space="0"/>
              <w:left w:val="single" w:color="auto" w:sz="8" w:space="0"/>
              <w:bottom w:val="single" w:color="000000" w:sz="8" w:space="0"/>
              <w:right w:val="single" w:color="auto" w:sz="8" w:space="0"/>
            </w:tcBorders>
            <w:shd w:val="clear" w:color="auto" w:fill="auto"/>
            <w:noWrap w:val="0"/>
            <w:vAlign w:val="center"/>
          </w:tcPr>
          <w:p w14:paraId="3BFF64D4">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1479" w:type="dxa"/>
            <w:vMerge w:val="restart"/>
            <w:tcBorders>
              <w:top w:val="nil"/>
              <w:left w:val="single" w:color="auto" w:sz="8" w:space="0"/>
              <w:bottom w:val="single" w:color="000000" w:sz="8" w:space="0"/>
              <w:right w:val="single" w:color="auto" w:sz="8" w:space="0"/>
            </w:tcBorders>
            <w:shd w:val="clear" w:color="auto" w:fill="auto"/>
            <w:noWrap w:val="0"/>
            <w:vAlign w:val="center"/>
          </w:tcPr>
          <w:p w14:paraId="70EC8920">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证书或协会记录</w:t>
            </w:r>
          </w:p>
        </w:tc>
        <w:tc>
          <w:tcPr>
            <w:tcW w:w="1856" w:type="dxa"/>
            <w:vMerge w:val="continue"/>
            <w:tcBorders>
              <w:top w:val="nil"/>
              <w:left w:val="single" w:color="auto" w:sz="8" w:space="0"/>
              <w:bottom w:val="single" w:color="000000" w:sz="8" w:space="0"/>
              <w:right w:val="single" w:color="auto" w:sz="8" w:space="0"/>
            </w:tcBorders>
            <w:noWrap w:val="0"/>
            <w:vAlign w:val="center"/>
          </w:tcPr>
          <w:p w14:paraId="6D628AE9">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14:paraId="1E11A8AB">
        <w:tblPrEx>
          <w:tblCellMar>
            <w:top w:w="0" w:type="dxa"/>
            <w:left w:w="108" w:type="dxa"/>
            <w:bottom w:w="0" w:type="dxa"/>
            <w:right w:w="108" w:type="dxa"/>
          </w:tblCellMar>
        </w:tblPrEx>
        <w:trPr>
          <w:trHeight w:val="694" w:hRule="atLeast"/>
          <w:jc w:val="center"/>
        </w:trPr>
        <w:tc>
          <w:tcPr>
            <w:tcW w:w="539" w:type="dxa"/>
            <w:vMerge w:val="continue"/>
            <w:tcBorders>
              <w:top w:val="nil"/>
              <w:left w:val="single" w:color="auto" w:sz="8" w:space="0"/>
              <w:bottom w:val="single" w:color="auto" w:sz="4" w:space="0"/>
              <w:right w:val="single" w:color="auto" w:sz="8" w:space="0"/>
            </w:tcBorders>
            <w:shd w:val="clear" w:color="auto" w:fill="auto"/>
            <w:noWrap w:val="0"/>
            <w:vAlign w:val="center"/>
          </w:tcPr>
          <w:p w14:paraId="072F0996">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nil"/>
              <w:left w:val="nil"/>
              <w:bottom w:val="single" w:color="auto" w:sz="4" w:space="0"/>
              <w:right w:val="single" w:color="auto" w:sz="8" w:space="0"/>
            </w:tcBorders>
            <w:shd w:val="clear" w:color="auto" w:fill="auto"/>
            <w:noWrap w:val="0"/>
            <w:vAlign w:val="center"/>
          </w:tcPr>
          <w:p w14:paraId="00B3718D">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1分/1人</w:t>
            </w:r>
          </w:p>
        </w:tc>
        <w:tc>
          <w:tcPr>
            <w:tcW w:w="1272" w:type="dxa"/>
            <w:vMerge w:val="continue"/>
            <w:tcBorders>
              <w:top w:val="nil"/>
              <w:left w:val="single" w:color="auto" w:sz="8" w:space="0"/>
              <w:bottom w:val="single" w:color="auto" w:sz="4" w:space="0"/>
              <w:right w:val="single" w:color="auto" w:sz="8" w:space="0"/>
            </w:tcBorders>
            <w:noWrap w:val="0"/>
            <w:vAlign w:val="center"/>
          </w:tcPr>
          <w:p w14:paraId="2D12B798">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696" w:type="dxa"/>
            <w:vMerge w:val="continue"/>
            <w:tcBorders>
              <w:top w:val="nil"/>
              <w:left w:val="single" w:color="auto" w:sz="8" w:space="0"/>
              <w:bottom w:val="single" w:color="auto" w:sz="4" w:space="0"/>
              <w:right w:val="single" w:color="auto" w:sz="8" w:space="0"/>
            </w:tcBorders>
            <w:noWrap w:val="0"/>
            <w:vAlign w:val="center"/>
          </w:tcPr>
          <w:p w14:paraId="5A8BF5D6">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708" w:type="dxa"/>
            <w:vMerge w:val="continue"/>
            <w:tcBorders>
              <w:top w:val="single" w:color="auto" w:sz="8" w:space="0"/>
              <w:left w:val="single" w:color="auto" w:sz="8" w:space="0"/>
              <w:bottom w:val="single" w:color="auto" w:sz="4" w:space="0"/>
              <w:right w:val="single" w:color="auto" w:sz="8" w:space="0"/>
            </w:tcBorders>
            <w:noWrap w:val="0"/>
            <w:vAlign w:val="center"/>
          </w:tcPr>
          <w:p w14:paraId="48BD083A">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479" w:type="dxa"/>
            <w:vMerge w:val="continue"/>
            <w:tcBorders>
              <w:top w:val="nil"/>
              <w:left w:val="single" w:color="auto" w:sz="8" w:space="0"/>
              <w:bottom w:val="single" w:color="auto" w:sz="4" w:space="0"/>
              <w:right w:val="single" w:color="auto" w:sz="8" w:space="0"/>
            </w:tcBorders>
            <w:noWrap w:val="0"/>
            <w:vAlign w:val="center"/>
          </w:tcPr>
          <w:p w14:paraId="096C5BA7">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856" w:type="dxa"/>
            <w:vMerge w:val="continue"/>
            <w:tcBorders>
              <w:top w:val="nil"/>
              <w:left w:val="single" w:color="auto" w:sz="8" w:space="0"/>
              <w:bottom w:val="single" w:color="auto" w:sz="4" w:space="0"/>
              <w:right w:val="single" w:color="auto" w:sz="8" w:space="0"/>
            </w:tcBorders>
            <w:noWrap w:val="0"/>
            <w:vAlign w:val="center"/>
          </w:tcPr>
          <w:p w14:paraId="10040857">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14:paraId="1CF1B145">
        <w:tblPrEx>
          <w:tblCellMar>
            <w:top w:w="0" w:type="dxa"/>
            <w:left w:w="108" w:type="dxa"/>
            <w:bottom w:w="0" w:type="dxa"/>
            <w:right w:w="108" w:type="dxa"/>
          </w:tblCellMar>
        </w:tblPrEx>
        <w:trPr>
          <w:trHeight w:val="1861" w:hRule="atLeast"/>
          <w:jc w:val="center"/>
        </w:trPr>
        <w:tc>
          <w:tcPr>
            <w:tcW w:w="539"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696C6409">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b/>
                <w:bCs/>
                <w:color w:val="000000"/>
                <w:sz w:val="20"/>
                <w:szCs w:val="20"/>
              </w:rPr>
            </w:pPr>
            <w:r>
              <w:rPr>
                <w:rFonts w:hint="eastAsia" w:ascii="宋体" w:hAnsi="宋体" w:eastAsia="宋体" w:cs="宋体"/>
                <w:b/>
                <w:bCs/>
                <w:color w:val="000000"/>
                <w:sz w:val="20"/>
                <w:szCs w:val="20"/>
              </w:rPr>
              <w:t>估价    报告     质量      50分</w:t>
            </w: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B825E77">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 xml:space="preserve">（1）第一年报告抽查评议结果得分 </w:t>
            </w:r>
          </w:p>
        </w:tc>
        <w:tc>
          <w:tcPr>
            <w:tcW w:w="127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1B90249">
            <w:pPr>
              <w:keepNext w:val="0"/>
              <w:keepLines w:val="0"/>
              <w:pageBreakBefore w:val="0"/>
              <w:widowControl w:val="0"/>
              <w:kinsoku/>
              <w:wordWrap/>
              <w:overflowPunct/>
              <w:topLinePunct w:val="0"/>
              <w:bidi w:val="0"/>
              <w:adjustRightInd/>
              <w:snapToGrid/>
              <w:spacing w:after="0" w:line="240" w:lineRule="auto"/>
              <w:jc w:val="center"/>
              <w:rPr>
                <w:rFonts w:ascii="宋体" w:hAnsi="宋体" w:eastAsia="宋体" w:cs="宋体"/>
                <w:color w:val="000000"/>
                <w:sz w:val="18"/>
                <w:szCs w:val="18"/>
              </w:rPr>
            </w:pPr>
            <w:r>
              <w:rPr>
                <w:rFonts w:hint="eastAsia" w:ascii="宋体" w:hAnsi="宋体" w:eastAsia="宋体" w:cs="宋体"/>
                <w:color w:val="000000"/>
                <w:sz w:val="18"/>
                <w:szCs w:val="18"/>
              </w:rPr>
              <w:t>　</w:t>
            </w:r>
          </w:p>
          <w:p w14:paraId="38533D7F">
            <w:pPr>
              <w:keepNext w:val="0"/>
              <w:keepLines w:val="0"/>
              <w:pageBreakBefore w:val="0"/>
              <w:widowControl w:val="0"/>
              <w:kinsoku/>
              <w:wordWrap/>
              <w:overflowPunct/>
              <w:topLinePunct w:val="0"/>
              <w:bidi w:val="0"/>
              <w:adjustRightInd/>
              <w:snapToGrid/>
              <w:spacing w:after="0" w:line="240" w:lineRule="auto"/>
              <w:jc w:val="center"/>
              <w:rPr>
                <w:rFonts w:ascii="宋体" w:hAnsi="宋体" w:eastAsia="宋体" w:cs="宋体"/>
                <w:color w:val="000000"/>
                <w:sz w:val="18"/>
                <w:szCs w:val="18"/>
              </w:rPr>
            </w:pPr>
            <w:r>
              <w:rPr>
                <w:rFonts w:hint="eastAsia" w:ascii="宋体" w:hAnsi="宋体" w:eastAsia="宋体" w:cs="宋体"/>
                <w:color w:val="000000"/>
                <w:sz w:val="18"/>
                <w:szCs w:val="18"/>
              </w:rPr>
              <w:t>　</w:t>
            </w:r>
          </w:p>
          <w:p w14:paraId="47F7FA7A">
            <w:pPr>
              <w:keepNext w:val="0"/>
              <w:keepLines w:val="0"/>
              <w:pageBreakBefore w:val="0"/>
              <w:widowControl w:val="0"/>
              <w:kinsoku/>
              <w:wordWrap/>
              <w:overflowPunct/>
              <w:topLinePunct w:val="0"/>
              <w:bidi w:val="0"/>
              <w:adjustRightInd/>
              <w:snapToGrid/>
              <w:spacing w:after="0" w:line="240" w:lineRule="auto"/>
              <w:jc w:val="center"/>
              <w:rPr>
                <w:rFonts w:ascii="宋体" w:hAnsi="宋体" w:eastAsia="宋体" w:cs="宋体"/>
                <w:color w:val="000000"/>
                <w:sz w:val="18"/>
                <w:szCs w:val="18"/>
              </w:rPr>
            </w:pPr>
            <w:r>
              <w:rPr>
                <w:rFonts w:hint="eastAsia" w:ascii="宋体" w:hAnsi="宋体" w:eastAsia="宋体" w:cs="宋体"/>
                <w:color w:val="000000"/>
                <w:sz w:val="18"/>
                <w:szCs w:val="18"/>
              </w:rPr>
              <w:t>　</w:t>
            </w:r>
          </w:p>
          <w:p w14:paraId="711C71C4">
            <w:pPr>
              <w:keepNext w:val="0"/>
              <w:keepLines w:val="0"/>
              <w:pageBreakBefore w:val="0"/>
              <w:widowControl w:val="0"/>
              <w:kinsoku/>
              <w:wordWrap/>
              <w:overflowPunct/>
              <w:topLinePunct w:val="0"/>
              <w:bidi w:val="0"/>
              <w:adjustRightIn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696"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4F1AE846">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50分</w:t>
            </w:r>
          </w:p>
        </w:tc>
        <w:tc>
          <w:tcPr>
            <w:tcW w:w="708"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4B5AFF92">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1479"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237BAF5A">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协会存档的评议结果</w:t>
            </w:r>
          </w:p>
        </w:tc>
        <w:tc>
          <w:tcPr>
            <w:tcW w:w="1856"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54C336A2">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两年每机构抽查报告2次，共计50分（以总分的25%计算）</w:t>
            </w:r>
          </w:p>
        </w:tc>
      </w:tr>
      <w:tr w14:paraId="42653221">
        <w:tblPrEx>
          <w:tblCellMar>
            <w:top w:w="0" w:type="dxa"/>
            <w:left w:w="108" w:type="dxa"/>
            <w:bottom w:w="0" w:type="dxa"/>
            <w:right w:w="108" w:type="dxa"/>
          </w:tblCellMar>
        </w:tblPrEx>
        <w:trPr>
          <w:trHeight w:val="1806" w:hRule="atLeast"/>
          <w:jc w:val="center"/>
        </w:trPr>
        <w:tc>
          <w:tcPr>
            <w:tcW w:w="539"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8FFFB00">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2FFF8C8">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 xml:space="preserve">（2）第二年报告抽查评议结果得分 </w:t>
            </w:r>
          </w:p>
        </w:tc>
        <w:tc>
          <w:tcPr>
            <w:tcW w:w="127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9A968C9">
            <w:pPr>
              <w:keepNext w:val="0"/>
              <w:keepLines w:val="0"/>
              <w:pageBreakBefore w:val="0"/>
              <w:widowControl w:val="0"/>
              <w:kinsoku/>
              <w:wordWrap/>
              <w:overflowPunct/>
              <w:topLinePunct w:val="0"/>
              <w:bidi w:val="0"/>
              <w:adjustRightInd/>
              <w:snapToGrid/>
              <w:spacing w:after="0" w:line="240" w:lineRule="auto"/>
              <w:jc w:val="center"/>
              <w:rPr>
                <w:rFonts w:ascii="宋体" w:hAnsi="宋体" w:eastAsia="宋体" w:cs="宋体"/>
                <w:color w:val="000000"/>
                <w:sz w:val="18"/>
                <w:szCs w:val="18"/>
              </w:rPr>
            </w:pPr>
            <w:r>
              <w:rPr>
                <w:rFonts w:hint="eastAsia" w:ascii="宋体" w:hAnsi="宋体" w:eastAsia="宋体" w:cs="宋体"/>
                <w:color w:val="000000"/>
                <w:sz w:val="18"/>
                <w:szCs w:val="18"/>
              </w:rPr>
              <w:t>　</w:t>
            </w:r>
          </w:p>
          <w:p w14:paraId="3731457C">
            <w:pPr>
              <w:keepNext w:val="0"/>
              <w:keepLines w:val="0"/>
              <w:pageBreakBefore w:val="0"/>
              <w:widowControl w:val="0"/>
              <w:kinsoku/>
              <w:wordWrap/>
              <w:overflowPunct/>
              <w:topLinePunct w:val="0"/>
              <w:bidi w:val="0"/>
              <w:adjustRightInd/>
              <w:snapToGrid/>
              <w:spacing w:after="0" w:line="240" w:lineRule="auto"/>
              <w:jc w:val="center"/>
              <w:rPr>
                <w:rFonts w:ascii="宋体" w:hAnsi="宋体" w:eastAsia="宋体" w:cs="宋体"/>
                <w:color w:val="000000"/>
                <w:sz w:val="18"/>
                <w:szCs w:val="18"/>
              </w:rPr>
            </w:pPr>
            <w:r>
              <w:rPr>
                <w:rFonts w:hint="eastAsia" w:ascii="宋体" w:hAnsi="宋体" w:eastAsia="宋体" w:cs="宋体"/>
                <w:color w:val="000000"/>
                <w:sz w:val="18"/>
                <w:szCs w:val="18"/>
              </w:rPr>
              <w:t>　</w:t>
            </w:r>
          </w:p>
          <w:p w14:paraId="2625130D">
            <w:pPr>
              <w:keepNext w:val="0"/>
              <w:keepLines w:val="0"/>
              <w:pageBreakBefore w:val="0"/>
              <w:widowControl w:val="0"/>
              <w:kinsoku/>
              <w:wordWrap/>
              <w:overflowPunct/>
              <w:topLinePunct w:val="0"/>
              <w:bidi w:val="0"/>
              <w:adjustRightInd/>
              <w:snapToGrid/>
              <w:spacing w:after="0" w:line="240" w:lineRule="auto"/>
              <w:jc w:val="center"/>
              <w:rPr>
                <w:rFonts w:ascii="宋体" w:hAnsi="宋体" w:eastAsia="宋体" w:cs="宋体"/>
                <w:color w:val="000000"/>
                <w:sz w:val="18"/>
                <w:szCs w:val="18"/>
              </w:rPr>
            </w:pPr>
            <w:r>
              <w:rPr>
                <w:rFonts w:hint="eastAsia" w:ascii="宋体" w:hAnsi="宋体" w:eastAsia="宋体" w:cs="宋体"/>
                <w:color w:val="000000"/>
                <w:sz w:val="18"/>
                <w:szCs w:val="18"/>
              </w:rPr>
              <w:t>　</w:t>
            </w:r>
          </w:p>
          <w:p w14:paraId="7245BD78">
            <w:pPr>
              <w:keepNext w:val="0"/>
              <w:keepLines w:val="0"/>
              <w:pageBreakBefore w:val="0"/>
              <w:widowControl w:val="0"/>
              <w:kinsoku/>
              <w:wordWrap/>
              <w:overflowPunct/>
              <w:topLinePunct w:val="0"/>
              <w:bidi w:val="0"/>
              <w:adjustRightIn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696" w:type="dxa"/>
            <w:vMerge w:val="continue"/>
            <w:tcBorders>
              <w:top w:val="single" w:color="auto" w:sz="4" w:space="0"/>
              <w:left w:val="single" w:color="auto" w:sz="4" w:space="0"/>
              <w:bottom w:val="single" w:color="auto" w:sz="4" w:space="0"/>
              <w:right w:val="single" w:color="auto" w:sz="4" w:space="0"/>
            </w:tcBorders>
            <w:noWrap w:val="0"/>
            <w:vAlign w:val="center"/>
          </w:tcPr>
          <w:p w14:paraId="7DD9A270">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708" w:type="dxa"/>
            <w:vMerge w:val="continue"/>
            <w:tcBorders>
              <w:top w:val="single" w:color="auto" w:sz="4" w:space="0"/>
              <w:left w:val="single" w:color="auto" w:sz="4" w:space="0"/>
              <w:bottom w:val="single" w:color="auto" w:sz="4" w:space="0"/>
              <w:right w:val="single" w:color="auto" w:sz="4" w:space="0"/>
            </w:tcBorders>
            <w:noWrap w:val="0"/>
            <w:vAlign w:val="center"/>
          </w:tcPr>
          <w:p w14:paraId="0B381525">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479" w:type="dxa"/>
            <w:vMerge w:val="continue"/>
            <w:tcBorders>
              <w:top w:val="single" w:color="auto" w:sz="4" w:space="0"/>
              <w:left w:val="single" w:color="auto" w:sz="4" w:space="0"/>
              <w:bottom w:val="single" w:color="auto" w:sz="4" w:space="0"/>
              <w:right w:val="single" w:color="auto" w:sz="4" w:space="0"/>
            </w:tcBorders>
            <w:noWrap w:val="0"/>
            <w:vAlign w:val="center"/>
          </w:tcPr>
          <w:p w14:paraId="0AB4A04E">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856" w:type="dxa"/>
            <w:vMerge w:val="continue"/>
            <w:tcBorders>
              <w:top w:val="single" w:color="auto" w:sz="4" w:space="0"/>
              <w:left w:val="single" w:color="auto" w:sz="4" w:space="0"/>
              <w:bottom w:val="single" w:color="auto" w:sz="4" w:space="0"/>
              <w:right w:val="single" w:color="auto" w:sz="4" w:space="0"/>
            </w:tcBorders>
            <w:noWrap w:val="0"/>
            <w:vAlign w:val="center"/>
          </w:tcPr>
          <w:p w14:paraId="7884058E">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14:paraId="1384A9AD">
        <w:tblPrEx>
          <w:tblCellMar>
            <w:top w:w="0" w:type="dxa"/>
            <w:left w:w="108" w:type="dxa"/>
            <w:bottom w:w="0" w:type="dxa"/>
            <w:right w:w="108" w:type="dxa"/>
          </w:tblCellMar>
        </w:tblPrEx>
        <w:trPr>
          <w:trHeight w:val="1056" w:hRule="atLeast"/>
          <w:jc w:val="center"/>
        </w:trPr>
        <w:tc>
          <w:tcPr>
            <w:tcW w:w="539" w:type="dxa"/>
            <w:vMerge w:val="restart"/>
            <w:tcBorders>
              <w:top w:val="single" w:color="auto" w:sz="4" w:space="0"/>
              <w:left w:val="single" w:color="auto" w:sz="8" w:space="0"/>
              <w:bottom w:val="single" w:color="000000" w:sz="8" w:space="0"/>
              <w:right w:val="nil"/>
            </w:tcBorders>
            <w:shd w:val="clear" w:color="auto" w:fill="auto"/>
            <w:noWrap w:val="0"/>
            <w:vAlign w:val="center"/>
          </w:tcPr>
          <w:p w14:paraId="1E3C0CA8">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b/>
                <w:bCs/>
                <w:color w:val="000000"/>
                <w:sz w:val="20"/>
                <w:szCs w:val="20"/>
              </w:rPr>
            </w:pPr>
            <w:r>
              <w:rPr>
                <w:rFonts w:hint="eastAsia" w:ascii="宋体" w:hAnsi="宋体" w:eastAsia="宋体" w:cs="宋体"/>
                <w:b/>
                <w:bCs/>
                <w:color w:val="000000"/>
                <w:sz w:val="20"/>
                <w:szCs w:val="20"/>
              </w:rPr>
              <w:t>内部    管理    水平    5分</w:t>
            </w:r>
          </w:p>
        </w:tc>
        <w:tc>
          <w:tcPr>
            <w:tcW w:w="1800" w:type="dxa"/>
            <w:tcBorders>
              <w:top w:val="single" w:color="auto" w:sz="4" w:space="0"/>
              <w:left w:val="single" w:color="auto" w:sz="8" w:space="0"/>
              <w:bottom w:val="nil"/>
              <w:right w:val="single" w:color="auto" w:sz="8" w:space="0"/>
            </w:tcBorders>
            <w:shd w:val="clear" w:color="auto" w:fill="auto"/>
            <w:noWrap w:val="0"/>
            <w:vAlign w:val="center"/>
          </w:tcPr>
          <w:p w14:paraId="6C00A403">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（1）技术负责人制度、报告审核制度（1分）</w:t>
            </w:r>
          </w:p>
        </w:tc>
        <w:tc>
          <w:tcPr>
            <w:tcW w:w="1272" w:type="dxa"/>
            <w:vMerge w:val="restart"/>
            <w:tcBorders>
              <w:top w:val="single" w:color="auto" w:sz="4" w:space="0"/>
              <w:left w:val="nil"/>
              <w:bottom w:val="single" w:color="000000" w:sz="8" w:space="0"/>
              <w:right w:val="single" w:color="auto" w:sz="4" w:space="0"/>
            </w:tcBorders>
            <w:shd w:val="clear" w:color="auto" w:fill="auto"/>
            <w:noWrap w:val="0"/>
            <w:vAlign w:val="center"/>
          </w:tcPr>
          <w:p w14:paraId="67C51775">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696"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187C009A">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1分</w:t>
            </w:r>
          </w:p>
        </w:tc>
        <w:tc>
          <w:tcPr>
            <w:tcW w:w="708"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0C4FB02D">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1479"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65C6936E">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附制度</w:t>
            </w:r>
          </w:p>
        </w:tc>
        <w:tc>
          <w:tcPr>
            <w:tcW w:w="1856"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0D207105">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xml:space="preserve">业绩申报不规范不及时酌情扣1-2分，没有业绩的不计分。得到中估协颁发证书3分。     </w:t>
            </w:r>
          </w:p>
        </w:tc>
      </w:tr>
      <w:tr w14:paraId="1B74271C">
        <w:tblPrEx>
          <w:tblCellMar>
            <w:top w:w="0" w:type="dxa"/>
            <w:left w:w="108" w:type="dxa"/>
            <w:bottom w:w="0" w:type="dxa"/>
            <w:right w:w="108" w:type="dxa"/>
          </w:tblCellMar>
        </w:tblPrEx>
        <w:trPr>
          <w:trHeight w:val="960" w:hRule="atLeast"/>
          <w:jc w:val="center"/>
        </w:trPr>
        <w:tc>
          <w:tcPr>
            <w:tcW w:w="539" w:type="dxa"/>
            <w:vMerge w:val="continue"/>
            <w:tcBorders>
              <w:top w:val="nil"/>
              <w:left w:val="single" w:color="auto" w:sz="8" w:space="0"/>
              <w:bottom w:val="single" w:color="000000" w:sz="8" w:space="0"/>
              <w:right w:val="nil"/>
            </w:tcBorders>
            <w:shd w:val="clear" w:color="auto" w:fill="auto"/>
            <w:noWrap w:val="0"/>
            <w:vAlign w:val="center"/>
          </w:tcPr>
          <w:p w14:paraId="3C5F0B28">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nil"/>
              <w:left w:val="single" w:color="auto" w:sz="8" w:space="0"/>
              <w:bottom w:val="single" w:color="auto" w:sz="8" w:space="0"/>
              <w:right w:val="single" w:color="auto" w:sz="8" w:space="0"/>
            </w:tcBorders>
            <w:shd w:val="clear" w:color="auto" w:fill="auto"/>
            <w:noWrap w:val="0"/>
            <w:vAlign w:val="center"/>
          </w:tcPr>
          <w:p w14:paraId="73AB973D">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完善1分、一般0.5分</w:t>
            </w:r>
          </w:p>
        </w:tc>
        <w:tc>
          <w:tcPr>
            <w:tcW w:w="1272" w:type="dxa"/>
            <w:vMerge w:val="continue"/>
            <w:tcBorders>
              <w:top w:val="nil"/>
              <w:left w:val="nil"/>
              <w:bottom w:val="single" w:color="000000" w:sz="8" w:space="0"/>
              <w:right w:val="single" w:color="auto" w:sz="8" w:space="0"/>
            </w:tcBorders>
            <w:noWrap w:val="0"/>
            <w:vAlign w:val="center"/>
          </w:tcPr>
          <w:p w14:paraId="007C8509">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696" w:type="dxa"/>
            <w:vMerge w:val="continue"/>
            <w:tcBorders>
              <w:top w:val="single" w:color="auto" w:sz="4" w:space="0"/>
              <w:left w:val="single" w:color="auto" w:sz="8" w:space="0"/>
              <w:bottom w:val="single" w:color="000000" w:sz="8" w:space="0"/>
              <w:right w:val="single" w:color="auto" w:sz="8" w:space="0"/>
            </w:tcBorders>
            <w:noWrap w:val="0"/>
            <w:vAlign w:val="center"/>
          </w:tcPr>
          <w:p w14:paraId="34BB4F1C">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708" w:type="dxa"/>
            <w:vMerge w:val="continue"/>
            <w:tcBorders>
              <w:top w:val="single" w:color="auto" w:sz="4" w:space="0"/>
              <w:left w:val="single" w:color="auto" w:sz="8" w:space="0"/>
              <w:bottom w:val="single" w:color="000000" w:sz="8" w:space="0"/>
              <w:right w:val="single" w:color="auto" w:sz="8" w:space="0"/>
            </w:tcBorders>
            <w:noWrap w:val="0"/>
            <w:vAlign w:val="center"/>
          </w:tcPr>
          <w:p w14:paraId="5BE14E0A">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479" w:type="dxa"/>
            <w:vMerge w:val="continue"/>
            <w:tcBorders>
              <w:top w:val="single" w:color="auto" w:sz="4" w:space="0"/>
              <w:left w:val="single" w:color="auto" w:sz="8" w:space="0"/>
              <w:bottom w:val="single" w:color="000000" w:sz="8" w:space="0"/>
              <w:right w:val="single" w:color="auto" w:sz="8" w:space="0"/>
            </w:tcBorders>
            <w:noWrap w:val="0"/>
            <w:vAlign w:val="center"/>
          </w:tcPr>
          <w:p w14:paraId="6D6B53E8">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856" w:type="dxa"/>
            <w:vMerge w:val="continue"/>
            <w:tcBorders>
              <w:top w:val="single" w:color="auto" w:sz="4" w:space="0"/>
              <w:left w:val="single" w:color="auto" w:sz="8" w:space="0"/>
              <w:bottom w:val="single" w:color="000000" w:sz="8" w:space="0"/>
              <w:right w:val="single" w:color="auto" w:sz="8" w:space="0"/>
            </w:tcBorders>
            <w:noWrap w:val="0"/>
            <w:vAlign w:val="center"/>
          </w:tcPr>
          <w:p w14:paraId="26531D44">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14:paraId="11E9F73B">
        <w:tblPrEx>
          <w:tblCellMar>
            <w:top w:w="0" w:type="dxa"/>
            <w:left w:w="108" w:type="dxa"/>
            <w:bottom w:w="0" w:type="dxa"/>
            <w:right w:w="108" w:type="dxa"/>
          </w:tblCellMar>
        </w:tblPrEx>
        <w:trPr>
          <w:trHeight w:val="752" w:hRule="atLeast"/>
          <w:jc w:val="center"/>
        </w:trPr>
        <w:tc>
          <w:tcPr>
            <w:tcW w:w="539" w:type="dxa"/>
            <w:vMerge w:val="continue"/>
            <w:tcBorders>
              <w:top w:val="nil"/>
              <w:left w:val="single" w:color="auto" w:sz="8" w:space="0"/>
              <w:bottom w:val="single" w:color="000000" w:sz="8" w:space="0"/>
              <w:right w:val="nil"/>
            </w:tcBorders>
            <w:shd w:val="clear" w:color="auto" w:fill="auto"/>
            <w:noWrap w:val="0"/>
            <w:vAlign w:val="center"/>
          </w:tcPr>
          <w:p w14:paraId="380EDEE1">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nil"/>
              <w:left w:val="single" w:color="auto" w:sz="8" w:space="0"/>
              <w:bottom w:val="nil"/>
              <w:right w:val="single" w:color="auto" w:sz="8" w:space="0"/>
            </w:tcBorders>
            <w:shd w:val="clear" w:color="auto" w:fill="auto"/>
            <w:noWrap w:val="0"/>
            <w:vAlign w:val="center"/>
          </w:tcPr>
          <w:p w14:paraId="3AD18F3F">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（2）档案管理  （1分）</w:t>
            </w:r>
          </w:p>
        </w:tc>
        <w:tc>
          <w:tcPr>
            <w:tcW w:w="1272" w:type="dxa"/>
            <w:vMerge w:val="restart"/>
            <w:tcBorders>
              <w:top w:val="nil"/>
              <w:left w:val="nil"/>
              <w:bottom w:val="single" w:color="000000" w:sz="8" w:space="0"/>
              <w:right w:val="single" w:color="auto" w:sz="8" w:space="0"/>
            </w:tcBorders>
            <w:shd w:val="clear" w:color="auto" w:fill="auto"/>
            <w:noWrap w:val="0"/>
            <w:vAlign w:val="center"/>
          </w:tcPr>
          <w:p w14:paraId="0356EF45">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696" w:type="dxa"/>
            <w:vMerge w:val="restart"/>
            <w:tcBorders>
              <w:top w:val="nil"/>
              <w:left w:val="single" w:color="auto" w:sz="8" w:space="0"/>
              <w:bottom w:val="single" w:color="000000" w:sz="8" w:space="0"/>
              <w:right w:val="single" w:color="auto" w:sz="8" w:space="0"/>
            </w:tcBorders>
            <w:shd w:val="clear" w:color="auto" w:fill="auto"/>
            <w:noWrap w:val="0"/>
            <w:vAlign w:val="center"/>
          </w:tcPr>
          <w:p w14:paraId="4AA044E5">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1分</w:t>
            </w:r>
          </w:p>
        </w:tc>
        <w:tc>
          <w:tcPr>
            <w:tcW w:w="708" w:type="dxa"/>
            <w:vMerge w:val="restart"/>
            <w:tcBorders>
              <w:top w:val="nil"/>
              <w:left w:val="single" w:color="auto" w:sz="8" w:space="0"/>
              <w:bottom w:val="single" w:color="000000" w:sz="8" w:space="0"/>
              <w:right w:val="single" w:color="auto" w:sz="8" w:space="0"/>
            </w:tcBorders>
            <w:shd w:val="clear" w:color="auto" w:fill="auto"/>
            <w:noWrap w:val="0"/>
            <w:vAlign w:val="center"/>
          </w:tcPr>
          <w:p w14:paraId="54073384">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1479" w:type="dxa"/>
            <w:vMerge w:val="restart"/>
            <w:tcBorders>
              <w:top w:val="nil"/>
              <w:left w:val="single" w:color="auto" w:sz="8" w:space="0"/>
              <w:bottom w:val="single" w:color="000000" w:sz="8" w:space="0"/>
              <w:right w:val="single" w:color="auto" w:sz="8" w:space="0"/>
            </w:tcBorders>
            <w:shd w:val="clear" w:color="auto" w:fill="auto"/>
            <w:noWrap w:val="0"/>
            <w:vAlign w:val="center"/>
          </w:tcPr>
          <w:p w14:paraId="7907D696">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附制度</w:t>
            </w:r>
          </w:p>
        </w:tc>
        <w:tc>
          <w:tcPr>
            <w:tcW w:w="1856" w:type="dxa"/>
            <w:vMerge w:val="continue"/>
            <w:tcBorders>
              <w:top w:val="nil"/>
              <w:left w:val="single" w:color="auto" w:sz="8" w:space="0"/>
              <w:bottom w:val="single" w:color="000000" w:sz="8" w:space="0"/>
              <w:right w:val="single" w:color="auto" w:sz="8" w:space="0"/>
            </w:tcBorders>
            <w:noWrap w:val="0"/>
            <w:vAlign w:val="center"/>
          </w:tcPr>
          <w:p w14:paraId="15DE71C7">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14:paraId="1D402472">
        <w:tblPrEx>
          <w:tblCellMar>
            <w:top w:w="0" w:type="dxa"/>
            <w:left w:w="108" w:type="dxa"/>
            <w:bottom w:w="0" w:type="dxa"/>
            <w:right w:w="108" w:type="dxa"/>
          </w:tblCellMar>
        </w:tblPrEx>
        <w:trPr>
          <w:trHeight w:val="768" w:hRule="atLeast"/>
          <w:jc w:val="center"/>
        </w:trPr>
        <w:tc>
          <w:tcPr>
            <w:tcW w:w="539" w:type="dxa"/>
            <w:vMerge w:val="continue"/>
            <w:tcBorders>
              <w:top w:val="nil"/>
              <w:left w:val="single" w:color="auto" w:sz="8" w:space="0"/>
              <w:bottom w:val="single" w:color="000000" w:sz="8" w:space="0"/>
              <w:right w:val="nil"/>
            </w:tcBorders>
            <w:shd w:val="clear" w:color="auto" w:fill="auto"/>
            <w:noWrap w:val="0"/>
            <w:vAlign w:val="center"/>
          </w:tcPr>
          <w:p w14:paraId="2B1EBDFA">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nil"/>
              <w:left w:val="single" w:color="auto" w:sz="8" w:space="0"/>
              <w:bottom w:val="single" w:color="auto" w:sz="8" w:space="0"/>
              <w:right w:val="single" w:color="auto" w:sz="8" w:space="0"/>
            </w:tcBorders>
            <w:shd w:val="clear" w:color="auto" w:fill="auto"/>
            <w:noWrap w:val="0"/>
            <w:vAlign w:val="center"/>
          </w:tcPr>
          <w:p w14:paraId="22A9A1C8">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完善1分、一般0.5分</w:t>
            </w:r>
          </w:p>
        </w:tc>
        <w:tc>
          <w:tcPr>
            <w:tcW w:w="1272" w:type="dxa"/>
            <w:vMerge w:val="continue"/>
            <w:tcBorders>
              <w:top w:val="nil"/>
              <w:left w:val="nil"/>
              <w:bottom w:val="single" w:color="000000" w:sz="8" w:space="0"/>
              <w:right w:val="single" w:color="auto" w:sz="8" w:space="0"/>
            </w:tcBorders>
            <w:noWrap w:val="0"/>
            <w:vAlign w:val="center"/>
          </w:tcPr>
          <w:p w14:paraId="2FF67AAF">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696" w:type="dxa"/>
            <w:vMerge w:val="continue"/>
            <w:tcBorders>
              <w:top w:val="nil"/>
              <w:left w:val="single" w:color="auto" w:sz="8" w:space="0"/>
              <w:bottom w:val="single" w:color="000000" w:sz="8" w:space="0"/>
              <w:right w:val="single" w:color="auto" w:sz="8" w:space="0"/>
            </w:tcBorders>
            <w:noWrap w:val="0"/>
            <w:vAlign w:val="center"/>
          </w:tcPr>
          <w:p w14:paraId="2AF61C15">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708" w:type="dxa"/>
            <w:vMerge w:val="continue"/>
            <w:tcBorders>
              <w:top w:val="nil"/>
              <w:left w:val="single" w:color="auto" w:sz="8" w:space="0"/>
              <w:bottom w:val="single" w:color="000000" w:sz="8" w:space="0"/>
              <w:right w:val="single" w:color="auto" w:sz="8" w:space="0"/>
            </w:tcBorders>
            <w:noWrap w:val="0"/>
            <w:vAlign w:val="center"/>
          </w:tcPr>
          <w:p w14:paraId="7CAD2D0A">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479" w:type="dxa"/>
            <w:vMerge w:val="continue"/>
            <w:tcBorders>
              <w:top w:val="nil"/>
              <w:left w:val="single" w:color="auto" w:sz="8" w:space="0"/>
              <w:bottom w:val="single" w:color="000000" w:sz="8" w:space="0"/>
              <w:right w:val="single" w:color="auto" w:sz="8" w:space="0"/>
            </w:tcBorders>
            <w:noWrap w:val="0"/>
            <w:vAlign w:val="center"/>
          </w:tcPr>
          <w:p w14:paraId="35568387">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856" w:type="dxa"/>
            <w:vMerge w:val="continue"/>
            <w:tcBorders>
              <w:top w:val="nil"/>
              <w:left w:val="single" w:color="auto" w:sz="8" w:space="0"/>
              <w:bottom w:val="single" w:color="000000" w:sz="8" w:space="0"/>
              <w:right w:val="single" w:color="auto" w:sz="8" w:space="0"/>
            </w:tcBorders>
            <w:noWrap w:val="0"/>
            <w:vAlign w:val="center"/>
          </w:tcPr>
          <w:p w14:paraId="78C1F602">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14:paraId="43C221AF">
        <w:tblPrEx>
          <w:tblCellMar>
            <w:top w:w="0" w:type="dxa"/>
            <w:left w:w="108" w:type="dxa"/>
            <w:bottom w:w="0" w:type="dxa"/>
            <w:right w:w="108" w:type="dxa"/>
          </w:tblCellMar>
        </w:tblPrEx>
        <w:trPr>
          <w:trHeight w:val="1248" w:hRule="atLeast"/>
          <w:jc w:val="center"/>
        </w:trPr>
        <w:tc>
          <w:tcPr>
            <w:tcW w:w="539" w:type="dxa"/>
            <w:vMerge w:val="continue"/>
            <w:tcBorders>
              <w:top w:val="nil"/>
              <w:left w:val="single" w:color="auto" w:sz="8" w:space="0"/>
              <w:bottom w:val="single" w:color="000000" w:sz="8" w:space="0"/>
              <w:right w:val="nil"/>
            </w:tcBorders>
            <w:shd w:val="clear" w:color="auto" w:fill="auto"/>
            <w:noWrap w:val="0"/>
            <w:vAlign w:val="center"/>
          </w:tcPr>
          <w:p w14:paraId="542198FF">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nil"/>
              <w:left w:val="single" w:color="auto" w:sz="8" w:space="0"/>
              <w:bottom w:val="single" w:color="auto" w:sz="8" w:space="0"/>
              <w:right w:val="single" w:color="auto" w:sz="8" w:space="0"/>
            </w:tcBorders>
            <w:shd w:val="clear" w:color="auto" w:fill="auto"/>
            <w:noWrap w:val="0"/>
            <w:vAlign w:val="center"/>
          </w:tcPr>
          <w:p w14:paraId="16234631">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（3）备案系统报备业绩情况  （3分）</w:t>
            </w:r>
          </w:p>
        </w:tc>
        <w:tc>
          <w:tcPr>
            <w:tcW w:w="1272" w:type="dxa"/>
            <w:tcBorders>
              <w:top w:val="nil"/>
              <w:left w:val="nil"/>
              <w:bottom w:val="single" w:color="auto" w:sz="8" w:space="0"/>
              <w:right w:val="single" w:color="auto" w:sz="8" w:space="0"/>
            </w:tcBorders>
            <w:shd w:val="clear" w:color="auto" w:fill="auto"/>
            <w:noWrap w:val="0"/>
            <w:vAlign w:val="center"/>
          </w:tcPr>
          <w:p w14:paraId="6F12D56D">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696" w:type="dxa"/>
            <w:tcBorders>
              <w:top w:val="nil"/>
              <w:left w:val="nil"/>
              <w:bottom w:val="single" w:color="auto" w:sz="8" w:space="0"/>
              <w:right w:val="single" w:color="auto" w:sz="8" w:space="0"/>
            </w:tcBorders>
            <w:shd w:val="clear" w:color="auto" w:fill="auto"/>
            <w:noWrap w:val="0"/>
            <w:vAlign w:val="center"/>
          </w:tcPr>
          <w:p w14:paraId="2CFBE280">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3分</w:t>
            </w:r>
          </w:p>
        </w:tc>
        <w:tc>
          <w:tcPr>
            <w:tcW w:w="708" w:type="dxa"/>
            <w:tcBorders>
              <w:top w:val="nil"/>
              <w:left w:val="nil"/>
              <w:bottom w:val="single" w:color="auto" w:sz="8" w:space="0"/>
              <w:right w:val="single" w:color="auto" w:sz="8" w:space="0"/>
            </w:tcBorders>
            <w:shd w:val="clear" w:color="auto" w:fill="auto"/>
            <w:noWrap w:val="0"/>
            <w:vAlign w:val="center"/>
          </w:tcPr>
          <w:p w14:paraId="64971847">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1479" w:type="dxa"/>
            <w:tcBorders>
              <w:top w:val="nil"/>
              <w:left w:val="nil"/>
              <w:bottom w:val="single" w:color="auto" w:sz="8" w:space="0"/>
              <w:right w:val="single" w:color="auto" w:sz="8" w:space="0"/>
            </w:tcBorders>
            <w:shd w:val="clear" w:color="auto" w:fill="auto"/>
            <w:noWrap w:val="0"/>
            <w:vAlign w:val="center"/>
          </w:tcPr>
          <w:p w14:paraId="3BC080D5">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业绩报备情况记录</w:t>
            </w:r>
          </w:p>
        </w:tc>
        <w:tc>
          <w:tcPr>
            <w:tcW w:w="1856" w:type="dxa"/>
            <w:vMerge w:val="continue"/>
            <w:tcBorders>
              <w:top w:val="nil"/>
              <w:left w:val="single" w:color="auto" w:sz="8" w:space="0"/>
              <w:bottom w:val="single" w:color="000000" w:sz="8" w:space="0"/>
              <w:right w:val="single" w:color="auto" w:sz="8" w:space="0"/>
            </w:tcBorders>
            <w:noWrap w:val="0"/>
            <w:vAlign w:val="center"/>
          </w:tcPr>
          <w:p w14:paraId="5080FDFC">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14:paraId="3EBA52EA">
        <w:tblPrEx>
          <w:tblCellMar>
            <w:top w:w="0" w:type="dxa"/>
            <w:left w:w="108" w:type="dxa"/>
            <w:bottom w:w="0" w:type="dxa"/>
            <w:right w:w="108" w:type="dxa"/>
          </w:tblCellMar>
        </w:tblPrEx>
        <w:trPr>
          <w:trHeight w:val="1916" w:hRule="atLeast"/>
          <w:jc w:val="center"/>
        </w:trPr>
        <w:tc>
          <w:tcPr>
            <w:tcW w:w="539" w:type="dxa"/>
            <w:vMerge w:val="restart"/>
            <w:tcBorders>
              <w:top w:val="nil"/>
              <w:left w:val="single" w:color="auto" w:sz="8" w:space="0"/>
              <w:bottom w:val="single" w:color="000000" w:sz="8" w:space="0"/>
              <w:right w:val="nil"/>
            </w:tcBorders>
            <w:shd w:val="clear" w:color="auto" w:fill="auto"/>
            <w:noWrap w:val="0"/>
            <w:vAlign w:val="center"/>
          </w:tcPr>
          <w:p w14:paraId="405DC538">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b/>
                <w:bCs/>
                <w:color w:val="000000"/>
                <w:sz w:val="20"/>
                <w:szCs w:val="20"/>
              </w:rPr>
            </w:pPr>
            <w:r>
              <w:rPr>
                <w:rFonts w:hint="eastAsia" w:ascii="宋体" w:hAnsi="宋体" w:eastAsia="宋体" w:cs="宋体"/>
                <w:b/>
                <w:bCs/>
                <w:color w:val="000000"/>
                <w:sz w:val="20"/>
                <w:szCs w:val="20"/>
              </w:rPr>
              <w:t>行业自律情况20分</w:t>
            </w:r>
          </w:p>
        </w:tc>
        <w:tc>
          <w:tcPr>
            <w:tcW w:w="1800" w:type="dxa"/>
            <w:tcBorders>
              <w:top w:val="nil"/>
              <w:left w:val="single" w:color="auto" w:sz="8" w:space="0"/>
              <w:bottom w:val="single" w:color="auto" w:sz="8" w:space="0"/>
              <w:right w:val="single" w:color="auto" w:sz="8" w:space="0"/>
            </w:tcBorders>
            <w:shd w:val="clear" w:color="auto" w:fill="auto"/>
            <w:noWrap w:val="0"/>
            <w:vAlign w:val="center"/>
          </w:tcPr>
          <w:p w14:paraId="3C5660D4">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sz w:val="18"/>
                <w:szCs w:val="18"/>
              </w:rPr>
            </w:pPr>
            <w:r>
              <w:rPr>
                <w:rFonts w:hint="eastAsia" w:ascii="宋体" w:hAnsi="宋体" w:eastAsia="宋体" w:cs="宋体"/>
                <w:sz w:val="18"/>
                <w:szCs w:val="18"/>
              </w:rPr>
              <w:t>（1）缴纳会费情况（含分支机构报备）</w:t>
            </w:r>
            <w:r>
              <w:rPr>
                <w:rFonts w:hint="eastAsia" w:ascii="宋体" w:hAnsi="宋体" w:eastAsia="宋体" w:cs="宋体"/>
                <w:sz w:val="18"/>
                <w:szCs w:val="18"/>
              </w:rPr>
              <w:br w:type="textWrapping"/>
            </w:r>
            <w:r>
              <w:rPr>
                <w:rFonts w:hint="eastAsia" w:ascii="宋体" w:hAnsi="宋体" w:eastAsia="宋体" w:cs="宋体"/>
                <w:sz w:val="18"/>
                <w:szCs w:val="18"/>
              </w:rPr>
              <w:t>（10分）</w:t>
            </w:r>
            <w:r>
              <w:rPr>
                <w:rFonts w:hint="eastAsia" w:ascii="宋体" w:hAnsi="宋体" w:eastAsia="宋体" w:cs="宋体"/>
                <w:sz w:val="18"/>
                <w:szCs w:val="18"/>
              </w:rPr>
              <w:br w:type="textWrapping"/>
            </w:r>
            <w:r>
              <w:rPr>
                <w:rFonts w:hint="eastAsia" w:ascii="宋体" w:hAnsi="宋体" w:eastAsia="宋体" w:cs="宋体"/>
                <w:sz w:val="18"/>
                <w:szCs w:val="18"/>
              </w:rPr>
              <w:t>分支机构未报备1家扣0.5分</w:t>
            </w:r>
          </w:p>
        </w:tc>
        <w:tc>
          <w:tcPr>
            <w:tcW w:w="1272" w:type="dxa"/>
            <w:tcBorders>
              <w:top w:val="nil"/>
              <w:left w:val="nil"/>
              <w:bottom w:val="nil"/>
              <w:right w:val="single" w:color="auto" w:sz="8" w:space="0"/>
            </w:tcBorders>
            <w:shd w:val="clear" w:color="auto" w:fill="auto"/>
            <w:noWrap w:val="0"/>
            <w:vAlign w:val="center"/>
          </w:tcPr>
          <w:p w14:paraId="4CC554F6">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696" w:type="dxa"/>
            <w:tcBorders>
              <w:top w:val="nil"/>
              <w:left w:val="nil"/>
              <w:bottom w:val="nil"/>
              <w:right w:val="single" w:color="auto" w:sz="8" w:space="0"/>
            </w:tcBorders>
            <w:shd w:val="clear" w:color="auto" w:fill="auto"/>
            <w:noWrap w:val="0"/>
            <w:vAlign w:val="center"/>
          </w:tcPr>
          <w:p w14:paraId="0D6786FF">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10分</w:t>
            </w:r>
          </w:p>
        </w:tc>
        <w:tc>
          <w:tcPr>
            <w:tcW w:w="708" w:type="dxa"/>
            <w:tcBorders>
              <w:top w:val="nil"/>
              <w:left w:val="nil"/>
              <w:bottom w:val="nil"/>
              <w:right w:val="single" w:color="auto" w:sz="8" w:space="0"/>
            </w:tcBorders>
            <w:shd w:val="clear" w:color="auto" w:fill="auto"/>
            <w:noWrap w:val="0"/>
            <w:vAlign w:val="center"/>
          </w:tcPr>
          <w:p w14:paraId="7D51AF12">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1479" w:type="dxa"/>
            <w:tcBorders>
              <w:top w:val="nil"/>
              <w:left w:val="nil"/>
              <w:bottom w:val="nil"/>
              <w:right w:val="single" w:color="auto" w:sz="8" w:space="0"/>
            </w:tcBorders>
            <w:shd w:val="clear" w:color="auto" w:fill="auto"/>
            <w:noWrap w:val="0"/>
            <w:vAlign w:val="center"/>
          </w:tcPr>
          <w:p w14:paraId="687F70FB">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协会存档的缴费时间</w:t>
            </w:r>
          </w:p>
        </w:tc>
        <w:tc>
          <w:tcPr>
            <w:tcW w:w="1856" w:type="dxa"/>
            <w:vMerge w:val="restart"/>
            <w:tcBorders>
              <w:top w:val="nil"/>
              <w:left w:val="single" w:color="auto" w:sz="8" w:space="0"/>
              <w:bottom w:val="single" w:color="000000" w:sz="8" w:space="0"/>
              <w:right w:val="single" w:color="auto" w:sz="8" w:space="0"/>
            </w:tcBorders>
            <w:shd w:val="clear" w:color="auto" w:fill="auto"/>
            <w:noWrap w:val="0"/>
            <w:vAlign w:val="center"/>
          </w:tcPr>
          <w:p w14:paraId="62754FD3">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r>
      <w:tr w14:paraId="56D97653">
        <w:tblPrEx>
          <w:tblCellMar>
            <w:top w:w="0" w:type="dxa"/>
            <w:left w:w="108" w:type="dxa"/>
            <w:bottom w:w="0" w:type="dxa"/>
            <w:right w:w="108" w:type="dxa"/>
          </w:tblCellMar>
        </w:tblPrEx>
        <w:trPr>
          <w:trHeight w:val="1480" w:hRule="atLeast"/>
          <w:jc w:val="center"/>
        </w:trPr>
        <w:tc>
          <w:tcPr>
            <w:tcW w:w="539" w:type="dxa"/>
            <w:vMerge w:val="continue"/>
            <w:tcBorders>
              <w:top w:val="nil"/>
              <w:left w:val="single" w:color="auto" w:sz="8" w:space="0"/>
              <w:bottom w:val="single" w:color="000000" w:sz="8" w:space="0"/>
              <w:right w:val="nil"/>
            </w:tcBorders>
            <w:shd w:val="clear" w:color="auto" w:fill="auto"/>
            <w:noWrap w:val="0"/>
            <w:vAlign w:val="center"/>
          </w:tcPr>
          <w:p w14:paraId="214B0D54">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nil"/>
              <w:left w:val="single" w:color="auto" w:sz="8" w:space="0"/>
              <w:bottom w:val="nil"/>
              <w:right w:val="single" w:color="auto" w:sz="8" w:space="0"/>
            </w:tcBorders>
            <w:shd w:val="clear" w:color="auto" w:fill="auto"/>
            <w:noWrap w:val="0"/>
            <w:vAlign w:val="center"/>
          </w:tcPr>
          <w:p w14:paraId="7DF8B0E2">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（2）行业自律  （10分）</w:t>
            </w:r>
          </w:p>
        </w:tc>
        <w:tc>
          <w:tcPr>
            <w:tcW w:w="1272" w:type="dxa"/>
            <w:vMerge w:val="restart"/>
            <w:tcBorders>
              <w:top w:val="single" w:color="000000" w:sz="8" w:space="0"/>
              <w:left w:val="single" w:color="auto" w:sz="8" w:space="0"/>
              <w:bottom w:val="single" w:color="000000" w:sz="8" w:space="0"/>
              <w:right w:val="single" w:color="auto" w:sz="8" w:space="0"/>
            </w:tcBorders>
            <w:shd w:val="clear" w:color="auto" w:fill="auto"/>
            <w:noWrap w:val="0"/>
            <w:vAlign w:val="center"/>
          </w:tcPr>
          <w:p w14:paraId="33CD5C50">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696" w:type="dxa"/>
            <w:vMerge w:val="restart"/>
            <w:tcBorders>
              <w:top w:val="single" w:color="000000" w:sz="8" w:space="0"/>
              <w:left w:val="single" w:color="auto" w:sz="8" w:space="0"/>
              <w:bottom w:val="single" w:color="000000" w:sz="8" w:space="0"/>
              <w:right w:val="single" w:color="auto" w:sz="8" w:space="0"/>
            </w:tcBorders>
            <w:shd w:val="clear" w:color="auto" w:fill="auto"/>
            <w:noWrap w:val="0"/>
            <w:vAlign w:val="center"/>
          </w:tcPr>
          <w:p w14:paraId="1DAB5D99">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10分</w:t>
            </w:r>
          </w:p>
        </w:tc>
        <w:tc>
          <w:tcPr>
            <w:tcW w:w="708" w:type="dxa"/>
            <w:vMerge w:val="restart"/>
            <w:tcBorders>
              <w:top w:val="single" w:color="000000" w:sz="8" w:space="0"/>
              <w:left w:val="single" w:color="auto" w:sz="8" w:space="0"/>
              <w:bottom w:val="single" w:color="000000" w:sz="8" w:space="0"/>
              <w:right w:val="single" w:color="auto" w:sz="8" w:space="0"/>
            </w:tcBorders>
            <w:shd w:val="clear" w:color="auto" w:fill="auto"/>
            <w:noWrap w:val="0"/>
            <w:vAlign w:val="center"/>
          </w:tcPr>
          <w:p w14:paraId="432AFF1D">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1479" w:type="dxa"/>
            <w:vMerge w:val="restart"/>
            <w:tcBorders>
              <w:top w:val="single" w:color="000000" w:sz="8" w:space="0"/>
              <w:left w:val="single" w:color="auto" w:sz="8" w:space="0"/>
              <w:bottom w:val="single" w:color="000000" w:sz="8" w:space="0"/>
              <w:right w:val="single" w:color="auto" w:sz="8" w:space="0"/>
            </w:tcBorders>
            <w:shd w:val="clear" w:color="auto" w:fill="auto"/>
            <w:noWrap w:val="0"/>
            <w:vAlign w:val="center"/>
          </w:tcPr>
          <w:p w14:paraId="0FBAE5FF">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协会有关记录</w:t>
            </w:r>
          </w:p>
        </w:tc>
        <w:tc>
          <w:tcPr>
            <w:tcW w:w="1856" w:type="dxa"/>
            <w:vMerge w:val="continue"/>
            <w:tcBorders>
              <w:top w:val="nil"/>
              <w:left w:val="single" w:color="auto" w:sz="8" w:space="0"/>
              <w:bottom w:val="single" w:color="000000" w:sz="8" w:space="0"/>
              <w:right w:val="single" w:color="auto" w:sz="8" w:space="0"/>
            </w:tcBorders>
            <w:noWrap w:val="0"/>
            <w:vAlign w:val="center"/>
          </w:tcPr>
          <w:p w14:paraId="33307017">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14:paraId="72BE660E">
        <w:tblPrEx>
          <w:tblCellMar>
            <w:top w:w="0" w:type="dxa"/>
            <w:left w:w="108" w:type="dxa"/>
            <w:bottom w:w="0" w:type="dxa"/>
            <w:right w:w="108" w:type="dxa"/>
          </w:tblCellMar>
        </w:tblPrEx>
        <w:trPr>
          <w:trHeight w:val="1716" w:hRule="atLeast"/>
          <w:jc w:val="center"/>
        </w:trPr>
        <w:tc>
          <w:tcPr>
            <w:tcW w:w="539" w:type="dxa"/>
            <w:vMerge w:val="continue"/>
            <w:tcBorders>
              <w:top w:val="nil"/>
              <w:left w:val="single" w:color="auto" w:sz="8" w:space="0"/>
              <w:bottom w:val="single" w:color="000000" w:sz="8" w:space="0"/>
              <w:right w:val="nil"/>
            </w:tcBorders>
            <w:shd w:val="clear" w:color="auto" w:fill="auto"/>
            <w:noWrap w:val="0"/>
            <w:vAlign w:val="center"/>
          </w:tcPr>
          <w:p w14:paraId="17029480">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nil"/>
              <w:left w:val="single" w:color="auto" w:sz="8" w:space="0"/>
              <w:bottom w:val="single" w:color="auto" w:sz="8" w:space="0"/>
              <w:right w:val="single" w:color="auto" w:sz="8" w:space="0"/>
            </w:tcBorders>
            <w:shd w:val="clear" w:color="auto" w:fill="auto"/>
            <w:noWrap w:val="0"/>
            <w:vAlign w:val="center"/>
          </w:tcPr>
          <w:p w14:paraId="32E46E5C">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受到行政主管部门、中估协或省协会的通报批评、业内处罚扣5分/项</w:t>
            </w:r>
          </w:p>
        </w:tc>
        <w:tc>
          <w:tcPr>
            <w:tcW w:w="1272" w:type="dxa"/>
            <w:vMerge w:val="continue"/>
            <w:tcBorders>
              <w:top w:val="single" w:color="000000" w:sz="8" w:space="0"/>
              <w:left w:val="single" w:color="auto" w:sz="8" w:space="0"/>
              <w:bottom w:val="single" w:color="000000" w:sz="8" w:space="0"/>
              <w:right w:val="single" w:color="auto" w:sz="8" w:space="0"/>
            </w:tcBorders>
            <w:noWrap w:val="0"/>
            <w:vAlign w:val="center"/>
          </w:tcPr>
          <w:p w14:paraId="5F34F93A">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696" w:type="dxa"/>
            <w:vMerge w:val="continue"/>
            <w:tcBorders>
              <w:top w:val="single" w:color="000000" w:sz="8" w:space="0"/>
              <w:left w:val="single" w:color="auto" w:sz="8" w:space="0"/>
              <w:bottom w:val="single" w:color="000000" w:sz="8" w:space="0"/>
              <w:right w:val="single" w:color="auto" w:sz="8" w:space="0"/>
            </w:tcBorders>
            <w:noWrap w:val="0"/>
            <w:vAlign w:val="center"/>
          </w:tcPr>
          <w:p w14:paraId="0316B2DC">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708" w:type="dxa"/>
            <w:vMerge w:val="continue"/>
            <w:tcBorders>
              <w:top w:val="single" w:color="000000" w:sz="8" w:space="0"/>
              <w:left w:val="single" w:color="auto" w:sz="8" w:space="0"/>
              <w:bottom w:val="single" w:color="000000" w:sz="8" w:space="0"/>
              <w:right w:val="single" w:color="auto" w:sz="8" w:space="0"/>
            </w:tcBorders>
            <w:noWrap w:val="0"/>
            <w:vAlign w:val="center"/>
          </w:tcPr>
          <w:p w14:paraId="2C448BBB">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479" w:type="dxa"/>
            <w:vMerge w:val="continue"/>
            <w:tcBorders>
              <w:top w:val="single" w:color="000000" w:sz="8" w:space="0"/>
              <w:left w:val="single" w:color="auto" w:sz="8" w:space="0"/>
              <w:bottom w:val="single" w:color="000000" w:sz="8" w:space="0"/>
              <w:right w:val="single" w:color="auto" w:sz="8" w:space="0"/>
            </w:tcBorders>
            <w:noWrap w:val="0"/>
            <w:vAlign w:val="center"/>
          </w:tcPr>
          <w:p w14:paraId="1A1F211A">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856" w:type="dxa"/>
            <w:vMerge w:val="continue"/>
            <w:tcBorders>
              <w:top w:val="nil"/>
              <w:left w:val="single" w:color="auto" w:sz="8" w:space="0"/>
              <w:bottom w:val="single" w:color="000000" w:sz="8" w:space="0"/>
              <w:right w:val="single" w:color="auto" w:sz="8" w:space="0"/>
            </w:tcBorders>
            <w:noWrap w:val="0"/>
            <w:vAlign w:val="center"/>
          </w:tcPr>
          <w:p w14:paraId="5FA30DAE">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14:paraId="368E51D4">
        <w:tblPrEx>
          <w:tblCellMar>
            <w:top w:w="0" w:type="dxa"/>
            <w:left w:w="108" w:type="dxa"/>
            <w:bottom w:w="0" w:type="dxa"/>
            <w:right w:w="108" w:type="dxa"/>
          </w:tblCellMar>
        </w:tblPrEx>
        <w:trPr>
          <w:trHeight w:val="439" w:hRule="atLeast"/>
          <w:jc w:val="center"/>
        </w:trPr>
        <w:tc>
          <w:tcPr>
            <w:tcW w:w="539" w:type="dxa"/>
            <w:vMerge w:val="restart"/>
            <w:tcBorders>
              <w:top w:val="nil"/>
              <w:left w:val="single" w:color="auto" w:sz="8" w:space="0"/>
              <w:bottom w:val="single" w:color="000000" w:sz="8" w:space="0"/>
              <w:right w:val="single" w:color="auto" w:sz="8" w:space="0"/>
            </w:tcBorders>
            <w:shd w:val="clear" w:color="auto" w:fill="auto"/>
            <w:noWrap w:val="0"/>
            <w:vAlign w:val="center"/>
          </w:tcPr>
          <w:p w14:paraId="627AA73A">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b/>
                <w:bCs/>
                <w:color w:val="000000"/>
                <w:sz w:val="20"/>
                <w:szCs w:val="20"/>
              </w:rPr>
            </w:pPr>
            <w:r>
              <w:rPr>
                <w:rFonts w:hint="eastAsia" w:ascii="宋体" w:hAnsi="宋体" w:eastAsia="宋体" w:cs="宋体"/>
                <w:b/>
                <w:bCs/>
                <w:color w:val="000000"/>
                <w:sz w:val="20"/>
                <w:szCs w:val="20"/>
              </w:rPr>
              <w:t>土地　　评估业务5分</w:t>
            </w:r>
          </w:p>
        </w:tc>
        <w:tc>
          <w:tcPr>
            <w:tcW w:w="1800" w:type="dxa"/>
            <w:tcBorders>
              <w:top w:val="nil"/>
              <w:left w:val="nil"/>
              <w:bottom w:val="nil"/>
              <w:right w:val="single" w:color="auto" w:sz="8" w:space="0"/>
            </w:tcBorders>
            <w:shd w:val="clear" w:color="auto" w:fill="auto"/>
            <w:noWrap w:val="0"/>
            <w:vAlign w:val="center"/>
          </w:tcPr>
          <w:p w14:paraId="6D1490B0">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（1）土地评估总额或评估土地面积（3分）</w:t>
            </w:r>
          </w:p>
        </w:tc>
        <w:tc>
          <w:tcPr>
            <w:tcW w:w="1272" w:type="dxa"/>
            <w:vMerge w:val="restart"/>
            <w:tcBorders>
              <w:top w:val="nil"/>
              <w:left w:val="single" w:color="auto" w:sz="8" w:space="0"/>
              <w:bottom w:val="single" w:color="000000" w:sz="8" w:space="0"/>
              <w:right w:val="single" w:color="auto" w:sz="8" w:space="0"/>
            </w:tcBorders>
            <w:shd w:val="clear" w:color="auto" w:fill="auto"/>
            <w:noWrap w:val="0"/>
            <w:vAlign w:val="center"/>
          </w:tcPr>
          <w:p w14:paraId="3BF9D77C">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696" w:type="dxa"/>
            <w:vMerge w:val="restart"/>
            <w:tcBorders>
              <w:top w:val="nil"/>
              <w:left w:val="single" w:color="auto" w:sz="8" w:space="0"/>
              <w:bottom w:val="single" w:color="000000" w:sz="8" w:space="0"/>
              <w:right w:val="single" w:color="auto" w:sz="8" w:space="0"/>
            </w:tcBorders>
            <w:shd w:val="clear" w:color="auto" w:fill="auto"/>
            <w:noWrap w:val="0"/>
            <w:vAlign w:val="center"/>
          </w:tcPr>
          <w:p w14:paraId="776B99C7">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3分</w:t>
            </w:r>
          </w:p>
        </w:tc>
        <w:tc>
          <w:tcPr>
            <w:tcW w:w="708" w:type="dxa"/>
            <w:vMerge w:val="restart"/>
            <w:tcBorders>
              <w:top w:val="nil"/>
              <w:left w:val="single" w:color="auto" w:sz="8" w:space="0"/>
              <w:bottom w:val="single" w:color="000000" w:sz="8" w:space="0"/>
              <w:right w:val="single" w:color="auto" w:sz="8" w:space="0"/>
            </w:tcBorders>
            <w:shd w:val="clear" w:color="auto" w:fill="auto"/>
            <w:noWrap w:val="0"/>
            <w:vAlign w:val="center"/>
          </w:tcPr>
          <w:p w14:paraId="26EE7C8D">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1479" w:type="dxa"/>
            <w:vMerge w:val="restart"/>
            <w:tcBorders>
              <w:top w:val="nil"/>
              <w:left w:val="single" w:color="auto" w:sz="8" w:space="0"/>
              <w:bottom w:val="single" w:color="000000" w:sz="8" w:space="0"/>
              <w:right w:val="single" w:color="auto" w:sz="8" w:space="0"/>
            </w:tcBorders>
            <w:shd w:val="clear" w:color="auto" w:fill="auto"/>
            <w:noWrap w:val="0"/>
            <w:vAlign w:val="center"/>
          </w:tcPr>
          <w:p w14:paraId="474AEC69">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业绩申报情况记录</w:t>
            </w:r>
          </w:p>
        </w:tc>
        <w:tc>
          <w:tcPr>
            <w:tcW w:w="1856" w:type="dxa"/>
            <w:vMerge w:val="restart"/>
            <w:tcBorders>
              <w:top w:val="nil"/>
              <w:left w:val="single" w:color="auto" w:sz="8" w:space="0"/>
              <w:bottom w:val="single" w:color="000000" w:sz="8" w:space="0"/>
              <w:right w:val="single" w:color="auto" w:sz="8" w:space="0"/>
            </w:tcBorders>
            <w:shd w:val="clear" w:color="auto" w:fill="auto"/>
            <w:noWrap w:val="0"/>
            <w:vAlign w:val="center"/>
          </w:tcPr>
          <w:p w14:paraId="677CBD44">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r>
      <w:tr w14:paraId="1BF9677C">
        <w:tblPrEx>
          <w:tblCellMar>
            <w:top w:w="0" w:type="dxa"/>
            <w:left w:w="108" w:type="dxa"/>
            <w:bottom w:w="0" w:type="dxa"/>
            <w:right w:w="108" w:type="dxa"/>
          </w:tblCellMar>
        </w:tblPrEx>
        <w:trPr>
          <w:trHeight w:val="439" w:hRule="atLeast"/>
          <w:jc w:val="center"/>
        </w:trPr>
        <w:tc>
          <w:tcPr>
            <w:tcW w:w="539" w:type="dxa"/>
            <w:vMerge w:val="continue"/>
            <w:tcBorders>
              <w:top w:val="nil"/>
              <w:left w:val="single" w:color="auto" w:sz="8" w:space="0"/>
              <w:bottom w:val="single" w:color="000000" w:sz="8" w:space="0"/>
              <w:right w:val="single" w:color="auto" w:sz="8" w:space="0"/>
            </w:tcBorders>
            <w:shd w:val="clear" w:color="auto" w:fill="auto"/>
            <w:noWrap w:val="0"/>
            <w:vAlign w:val="center"/>
          </w:tcPr>
          <w:p w14:paraId="02CD36FE">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nil"/>
              <w:left w:val="nil"/>
              <w:bottom w:val="nil"/>
              <w:right w:val="single" w:color="auto" w:sz="8" w:space="0"/>
            </w:tcBorders>
            <w:shd w:val="clear" w:color="auto" w:fill="auto"/>
            <w:noWrap w:val="0"/>
            <w:vAlign w:val="center"/>
          </w:tcPr>
          <w:p w14:paraId="11364DF6">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20亿元或50万平方米/3分，</w:t>
            </w:r>
          </w:p>
        </w:tc>
        <w:tc>
          <w:tcPr>
            <w:tcW w:w="1272" w:type="dxa"/>
            <w:vMerge w:val="continue"/>
            <w:tcBorders>
              <w:top w:val="nil"/>
              <w:left w:val="single" w:color="auto" w:sz="8" w:space="0"/>
              <w:bottom w:val="single" w:color="000000" w:sz="8" w:space="0"/>
              <w:right w:val="single" w:color="auto" w:sz="8" w:space="0"/>
            </w:tcBorders>
            <w:noWrap w:val="0"/>
            <w:vAlign w:val="center"/>
          </w:tcPr>
          <w:p w14:paraId="2757ECA2">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696" w:type="dxa"/>
            <w:vMerge w:val="continue"/>
            <w:tcBorders>
              <w:top w:val="nil"/>
              <w:left w:val="single" w:color="auto" w:sz="8" w:space="0"/>
              <w:bottom w:val="single" w:color="000000" w:sz="8" w:space="0"/>
              <w:right w:val="single" w:color="auto" w:sz="8" w:space="0"/>
            </w:tcBorders>
            <w:noWrap w:val="0"/>
            <w:vAlign w:val="center"/>
          </w:tcPr>
          <w:p w14:paraId="7B39BBF1">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708" w:type="dxa"/>
            <w:vMerge w:val="continue"/>
            <w:tcBorders>
              <w:top w:val="nil"/>
              <w:left w:val="single" w:color="auto" w:sz="8" w:space="0"/>
              <w:bottom w:val="single" w:color="000000" w:sz="8" w:space="0"/>
              <w:right w:val="single" w:color="auto" w:sz="8" w:space="0"/>
            </w:tcBorders>
            <w:noWrap w:val="0"/>
            <w:vAlign w:val="center"/>
          </w:tcPr>
          <w:p w14:paraId="16CE8C39">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479" w:type="dxa"/>
            <w:vMerge w:val="continue"/>
            <w:tcBorders>
              <w:top w:val="nil"/>
              <w:left w:val="single" w:color="auto" w:sz="8" w:space="0"/>
              <w:bottom w:val="single" w:color="000000" w:sz="8" w:space="0"/>
              <w:right w:val="single" w:color="auto" w:sz="8" w:space="0"/>
            </w:tcBorders>
            <w:noWrap w:val="0"/>
            <w:vAlign w:val="center"/>
          </w:tcPr>
          <w:p w14:paraId="38B68C25">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856" w:type="dxa"/>
            <w:vMerge w:val="continue"/>
            <w:tcBorders>
              <w:top w:val="nil"/>
              <w:left w:val="single" w:color="auto" w:sz="8" w:space="0"/>
              <w:bottom w:val="single" w:color="000000" w:sz="8" w:space="0"/>
              <w:right w:val="single" w:color="auto" w:sz="8" w:space="0"/>
            </w:tcBorders>
            <w:noWrap w:val="0"/>
            <w:vAlign w:val="center"/>
          </w:tcPr>
          <w:p w14:paraId="569C1665">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14:paraId="317C5C2E">
        <w:tblPrEx>
          <w:tblCellMar>
            <w:top w:w="0" w:type="dxa"/>
            <w:left w:w="108" w:type="dxa"/>
            <w:bottom w:w="0" w:type="dxa"/>
            <w:right w:w="108" w:type="dxa"/>
          </w:tblCellMar>
        </w:tblPrEx>
        <w:trPr>
          <w:trHeight w:val="439" w:hRule="atLeast"/>
          <w:jc w:val="center"/>
        </w:trPr>
        <w:tc>
          <w:tcPr>
            <w:tcW w:w="539" w:type="dxa"/>
            <w:vMerge w:val="continue"/>
            <w:tcBorders>
              <w:top w:val="nil"/>
              <w:left w:val="single" w:color="auto" w:sz="8" w:space="0"/>
              <w:bottom w:val="single" w:color="000000" w:sz="8" w:space="0"/>
              <w:right w:val="single" w:color="auto" w:sz="8" w:space="0"/>
            </w:tcBorders>
            <w:shd w:val="clear" w:color="auto" w:fill="auto"/>
            <w:noWrap w:val="0"/>
            <w:vAlign w:val="center"/>
          </w:tcPr>
          <w:p w14:paraId="70D9C973">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nil"/>
              <w:left w:val="nil"/>
              <w:bottom w:val="nil"/>
              <w:right w:val="single" w:color="auto" w:sz="8" w:space="0"/>
            </w:tcBorders>
            <w:shd w:val="clear" w:color="auto" w:fill="auto"/>
            <w:noWrap w:val="0"/>
            <w:vAlign w:val="center"/>
          </w:tcPr>
          <w:p w14:paraId="6455511A">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8亿元或20万平方米/2分，</w:t>
            </w:r>
          </w:p>
        </w:tc>
        <w:tc>
          <w:tcPr>
            <w:tcW w:w="1272" w:type="dxa"/>
            <w:vMerge w:val="continue"/>
            <w:tcBorders>
              <w:top w:val="nil"/>
              <w:left w:val="single" w:color="auto" w:sz="8" w:space="0"/>
              <w:bottom w:val="single" w:color="000000" w:sz="8" w:space="0"/>
              <w:right w:val="single" w:color="auto" w:sz="8" w:space="0"/>
            </w:tcBorders>
            <w:noWrap w:val="0"/>
            <w:vAlign w:val="center"/>
          </w:tcPr>
          <w:p w14:paraId="7EE90DE8">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696" w:type="dxa"/>
            <w:vMerge w:val="continue"/>
            <w:tcBorders>
              <w:top w:val="nil"/>
              <w:left w:val="single" w:color="auto" w:sz="8" w:space="0"/>
              <w:bottom w:val="single" w:color="000000" w:sz="8" w:space="0"/>
              <w:right w:val="single" w:color="auto" w:sz="8" w:space="0"/>
            </w:tcBorders>
            <w:noWrap w:val="0"/>
            <w:vAlign w:val="center"/>
          </w:tcPr>
          <w:p w14:paraId="5D19F5F2">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708" w:type="dxa"/>
            <w:vMerge w:val="continue"/>
            <w:tcBorders>
              <w:top w:val="nil"/>
              <w:left w:val="single" w:color="auto" w:sz="8" w:space="0"/>
              <w:bottom w:val="single" w:color="000000" w:sz="8" w:space="0"/>
              <w:right w:val="single" w:color="auto" w:sz="8" w:space="0"/>
            </w:tcBorders>
            <w:noWrap w:val="0"/>
            <w:vAlign w:val="center"/>
          </w:tcPr>
          <w:p w14:paraId="4FAD8AB1">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479" w:type="dxa"/>
            <w:vMerge w:val="continue"/>
            <w:tcBorders>
              <w:top w:val="nil"/>
              <w:left w:val="single" w:color="auto" w:sz="8" w:space="0"/>
              <w:bottom w:val="single" w:color="000000" w:sz="8" w:space="0"/>
              <w:right w:val="single" w:color="auto" w:sz="8" w:space="0"/>
            </w:tcBorders>
            <w:noWrap w:val="0"/>
            <w:vAlign w:val="center"/>
          </w:tcPr>
          <w:p w14:paraId="0C59BB20">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856" w:type="dxa"/>
            <w:vMerge w:val="continue"/>
            <w:tcBorders>
              <w:top w:val="nil"/>
              <w:left w:val="single" w:color="auto" w:sz="8" w:space="0"/>
              <w:bottom w:val="single" w:color="000000" w:sz="8" w:space="0"/>
              <w:right w:val="single" w:color="auto" w:sz="8" w:space="0"/>
            </w:tcBorders>
            <w:noWrap w:val="0"/>
            <w:vAlign w:val="center"/>
          </w:tcPr>
          <w:p w14:paraId="25B88302">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14:paraId="1AFDC09B">
        <w:tblPrEx>
          <w:tblCellMar>
            <w:top w:w="0" w:type="dxa"/>
            <w:left w:w="108" w:type="dxa"/>
            <w:bottom w:w="0" w:type="dxa"/>
            <w:right w:w="108" w:type="dxa"/>
          </w:tblCellMar>
        </w:tblPrEx>
        <w:trPr>
          <w:trHeight w:val="760" w:hRule="atLeast"/>
          <w:jc w:val="center"/>
        </w:trPr>
        <w:tc>
          <w:tcPr>
            <w:tcW w:w="539" w:type="dxa"/>
            <w:vMerge w:val="continue"/>
            <w:tcBorders>
              <w:top w:val="nil"/>
              <w:left w:val="single" w:color="auto" w:sz="8" w:space="0"/>
              <w:bottom w:val="single" w:color="000000" w:sz="8" w:space="0"/>
              <w:right w:val="single" w:color="auto" w:sz="8" w:space="0"/>
            </w:tcBorders>
            <w:shd w:val="clear" w:color="auto" w:fill="auto"/>
            <w:noWrap w:val="0"/>
            <w:vAlign w:val="center"/>
          </w:tcPr>
          <w:p w14:paraId="0CDA7CBF">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nil"/>
              <w:left w:val="nil"/>
              <w:bottom w:val="nil"/>
              <w:right w:val="single" w:color="auto" w:sz="8" w:space="0"/>
            </w:tcBorders>
            <w:shd w:val="clear" w:color="auto" w:fill="auto"/>
            <w:noWrap w:val="0"/>
            <w:vAlign w:val="center"/>
          </w:tcPr>
          <w:p w14:paraId="275CDCAE">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3亿元或5万平方米/1分</w:t>
            </w:r>
          </w:p>
        </w:tc>
        <w:tc>
          <w:tcPr>
            <w:tcW w:w="1272" w:type="dxa"/>
            <w:vMerge w:val="continue"/>
            <w:tcBorders>
              <w:top w:val="nil"/>
              <w:left w:val="single" w:color="auto" w:sz="8" w:space="0"/>
              <w:bottom w:val="single" w:color="000000" w:sz="8" w:space="0"/>
              <w:right w:val="single" w:color="auto" w:sz="8" w:space="0"/>
            </w:tcBorders>
            <w:noWrap w:val="0"/>
            <w:vAlign w:val="center"/>
          </w:tcPr>
          <w:p w14:paraId="641EDBDD">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696" w:type="dxa"/>
            <w:vMerge w:val="continue"/>
            <w:tcBorders>
              <w:top w:val="nil"/>
              <w:left w:val="single" w:color="auto" w:sz="8" w:space="0"/>
              <w:bottom w:val="single" w:color="000000" w:sz="8" w:space="0"/>
              <w:right w:val="single" w:color="auto" w:sz="8" w:space="0"/>
            </w:tcBorders>
            <w:noWrap w:val="0"/>
            <w:vAlign w:val="center"/>
          </w:tcPr>
          <w:p w14:paraId="6B667001">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708" w:type="dxa"/>
            <w:vMerge w:val="continue"/>
            <w:tcBorders>
              <w:top w:val="nil"/>
              <w:left w:val="single" w:color="auto" w:sz="8" w:space="0"/>
              <w:bottom w:val="single" w:color="000000" w:sz="8" w:space="0"/>
              <w:right w:val="single" w:color="auto" w:sz="8" w:space="0"/>
            </w:tcBorders>
            <w:noWrap w:val="0"/>
            <w:vAlign w:val="center"/>
          </w:tcPr>
          <w:p w14:paraId="0FF050A5">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479" w:type="dxa"/>
            <w:vMerge w:val="continue"/>
            <w:tcBorders>
              <w:top w:val="nil"/>
              <w:left w:val="single" w:color="auto" w:sz="8" w:space="0"/>
              <w:bottom w:val="single" w:color="000000" w:sz="8" w:space="0"/>
              <w:right w:val="single" w:color="auto" w:sz="8" w:space="0"/>
            </w:tcBorders>
            <w:noWrap w:val="0"/>
            <w:vAlign w:val="center"/>
          </w:tcPr>
          <w:p w14:paraId="7C2D17B3">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856" w:type="dxa"/>
            <w:vMerge w:val="continue"/>
            <w:tcBorders>
              <w:top w:val="nil"/>
              <w:left w:val="single" w:color="auto" w:sz="8" w:space="0"/>
              <w:bottom w:val="single" w:color="000000" w:sz="8" w:space="0"/>
              <w:right w:val="single" w:color="auto" w:sz="8" w:space="0"/>
            </w:tcBorders>
            <w:noWrap w:val="0"/>
            <w:vAlign w:val="center"/>
          </w:tcPr>
          <w:p w14:paraId="5F1760BB">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14:paraId="0CB9CDB2">
        <w:tblPrEx>
          <w:tblCellMar>
            <w:top w:w="0" w:type="dxa"/>
            <w:left w:w="108" w:type="dxa"/>
            <w:bottom w:w="0" w:type="dxa"/>
            <w:right w:w="108" w:type="dxa"/>
          </w:tblCellMar>
        </w:tblPrEx>
        <w:trPr>
          <w:trHeight w:val="439" w:hRule="atLeast"/>
          <w:jc w:val="center"/>
        </w:trPr>
        <w:tc>
          <w:tcPr>
            <w:tcW w:w="539" w:type="dxa"/>
            <w:vMerge w:val="continue"/>
            <w:tcBorders>
              <w:top w:val="nil"/>
              <w:left w:val="single" w:color="auto" w:sz="8" w:space="0"/>
              <w:bottom w:val="single" w:color="000000" w:sz="8" w:space="0"/>
              <w:right w:val="single" w:color="auto" w:sz="8" w:space="0"/>
            </w:tcBorders>
            <w:shd w:val="clear" w:color="auto" w:fill="auto"/>
            <w:noWrap w:val="0"/>
            <w:vAlign w:val="center"/>
          </w:tcPr>
          <w:p w14:paraId="593FCF7A">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single" w:color="auto" w:sz="8" w:space="0"/>
              <w:left w:val="nil"/>
              <w:bottom w:val="nil"/>
              <w:right w:val="single" w:color="auto" w:sz="8" w:space="0"/>
            </w:tcBorders>
            <w:shd w:val="clear" w:color="auto" w:fill="auto"/>
            <w:noWrap w:val="0"/>
            <w:vAlign w:val="center"/>
          </w:tcPr>
          <w:p w14:paraId="4FE70D56">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(2)土地评估宗数  （2分）</w:t>
            </w:r>
          </w:p>
        </w:tc>
        <w:tc>
          <w:tcPr>
            <w:tcW w:w="1272" w:type="dxa"/>
            <w:vMerge w:val="restart"/>
            <w:tcBorders>
              <w:top w:val="nil"/>
              <w:left w:val="single" w:color="auto" w:sz="8" w:space="0"/>
              <w:bottom w:val="single" w:color="000000" w:sz="8" w:space="0"/>
              <w:right w:val="single" w:color="auto" w:sz="8" w:space="0"/>
            </w:tcBorders>
            <w:shd w:val="clear" w:color="auto" w:fill="auto"/>
            <w:noWrap w:val="0"/>
            <w:vAlign w:val="center"/>
          </w:tcPr>
          <w:p w14:paraId="20DB7E21">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696" w:type="dxa"/>
            <w:vMerge w:val="restart"/>
            <w:tcBorders>
              <w:top w:val="nil"/>
              <w:left w:val="single" w:color="auto" w:sz="8" w:space="0"/>
              <w:bottom w:val="single" w:color="000000" w:sz="8" w:space="0"/>
              <w:right w:val="single" w:color="auto" w:sz="8" w:space="0"/>
            </w:tcBorders>
            <w:shd w:val="clear" w:color="auto" w:fill="auto"/>
            <w:noWrap w:val="0"/>
            <w:vAlign w:val="center"/>
          </w:tcPr>
          <w:p w14:paraId="3BC0B15B">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2分</w:t>
            </w:r>
          </w:p>
        </w:tc>
        <w:tc>
          <w:tcPr>
            <w:tcW w:w="708" w:type="dxa"/>
            <w:vMerge w:val="restart"/>
            <w:tcBorders>
              <w:top w:val="nil"/>
              <w:left w:val="single" w:color="auto" w:sz="8" w:space="0"/>
              <w:bottom w:val="single" w:color="000000" w:sz="8" w:space="0"/>
              <w:right w:val="single" w:color="auto" w:sz="8" w:space="0"/>
            </w:tcBorders>
            <w:shd w:val="clear" w:color="auto" w:fill="auto"/>
            <w:noWrap w:val="0"/>
            <w:vAlign w:val="center"/>
          </w:tcPr>
          <w:p w14:paraId="5C58B99A">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1479" w:type="dxa"/>
            <w:vMerge w:val="continue"/>
            <w:tcBorders>
              <w:top w:val="nil"/>
              <w:left w:val="single" w:color="auto" w:sz="8" w:space="0"/>
              <w:bottom w:val="single" w:color="000000" w:sz="8" w:space="0"/>
              <w:right w:val="single" w:color="auto" w:sz="8" w:space="0"/>
            </w:tcBorders>
            <w:noWrap w:val="0"/>
            <w:vAlign w:val="center"/>
          </w:tcPr>
          <w:p w14:paraId="7B18C6C5">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856" w:type="dxa"/>
            <w:vMerge w:val="continue"/>
            <w:tcBorders>
              <w:top w:val="nil"/>
              <w:left w:val="single" w:color="auto" w:sz="8" w:space="0"/>
              <w:bottom w:val="single" w:color="000000" w:sz="8" w:space="0"/>
              <w:right w:val="single" w:color="auto" w:sz="8" w:space="0"/>
            </w:tcBorders>
            <w:noWrap w:val="0"/>
            <w:vAlign w:val="center"/>
          </w:tcPr>
          <w:p w14:paraId="6EA27A24">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14:paraId="4AD733C5">
        <w:tblPrEx>
          <w:tblCellMar>
            <w:top w:w="0" w:type="dxa"/>
            <w:left w:w="108" w:type="dxa"/>
            <w:bottom w:w="0" w:type="dxa"/>
            <w:right w:w="108" w:type="dxa"/>
          </w:tblCellMar>
        </w:tblPrEx>
        <w:trPr>
          <w:trHeight w:val="439" w:hRule="atLeast"/>
          <w:jc w:val="center"/>
        </w:trPr>
        <w:tc>
          <w:tcPr>
            <w:tcW w:w="539" w:type="dxa"/>
            <w:vMerge w:val="continue"/>
            <w:tcBorders>
              <w:top w:val="nil"/>
              <w:left w:val="single" w:color="auto" w:sz="8" w:space="0"/>
              <w:bottom w:val="single" w:color="000000" w:sz="8" w:space="0"/>
              <w:right w:val="single" w:color="auto" w:sz="8" w:space="0"/>
            </w:tcBorders>
            <w:shd w:val="clear" w:color="auto" w:fill="auto"/>
            <w:noWrap w:val="0"/>
            <w:vAlign w:val="center"/>
          </w:tcPr>
          <w:p w14:paraId="10424A2B">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nil"/>
              <w:left w:val="nil"/>
              <w:bottom w:val="nil"/>
              <w:right w:val="single" w:color="auto" w:sz="8" w:space="0"/>
            </w:tcBorders>
            <w:shd w:val="clear" w:color="auto" w:fill="auto"/>
            <w:noWrap w:val="0"/>
            <w:vAlign w:val="center"/>
          </w:tcPr>
          <w:p w14:paraId="0B87B944">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200宗/2分，</w:t>
            </w:r>
          </w:p>
        </w:tc>
        <w:tc>
          <w:tcPr>
            <w:tcW w:w="1272" w:type="dxa"/>
            <w:vMerge w:val="continue"/>
            <w:tcBorders>
              <w:top w:val="nil"/>
              <w:left w:val="single" w:color="auto" w:sz="8" w:space="0"/>
              <w:bottom w:val="single" w:color="000000" w:sz="8" w:space="0"/>
              <w:right w:val="single" w:color="auto" w:sz="8" w:space="0"/>
            </w:tcBorders>
            <w:noWrap w:val="0"/>
            <w:vAlign w:val="center"/>
          </w:tcPr>
          <w:p w14:paraId="51FEC095">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696" w:type="dxa"/>
            <w:vMerge w:val="continue"/>
            <w:tcBorders>
              <w:top w:val="nil"/>
              <w:left w:val="single" w:color="auto" w:sz="8" w:space="0"/>
              <w:bottom w:val="single" w:color="000000" w:sz="8" w:space="0"/>
              <w:right w:val="single" w:color="auto" w:sz="8" w:space="0"/>
            </w:tcBorders>
            <w:noWrap w:val="0"/>
            <w:vAlign w:val="center"/>
          </w:tcPr>
          <w:p w14:paraId="4C45F57D">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708" w:type="dxa"/>
            <w:vMerge w:val="continue"/>
            <w:tcBorders>
              <w:top w:val="nil"/>
              <w:left w:val="single" w:color="auto" w:sz="8" w:space="0"/>
              <w:bottom w:val="single" w:color="000000" w:sz="8" w:space="0"/>
              <w:right w:val="single" w:color="auto" w:sz="8" w:space="0"/>
            </w:tcBorders>
            <w:noWrap w:val="0"/>
            <w:vAlign w:val="center"/>
          </w:tcPr>
          <w:p w14:paraId="0566D2FB">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479" w:type="dxa"/>
            <w:vMerge w:val="continue"/>
            <w:tcBorders>
              <w:top w:val="nil"/>
              <w:left w:val="single" w:color="auto" w:sz="8" w:space="0"/>
              <w:bottom w:val="single" w:color="000000" w:sz="8" w:space="0"/>
              <w:right w:val="single" w:color="auto" w:sz="8" w:space="0"/>
            </w:tcBorders>
            <w:noWrap w:val="0"/>
            <w:vAlign w:val="center"/>
          </w:tcPr>
          <w:p w14:paraId="3679A0EC">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856" w:type="dxa"/>
            <w:vMerge w:val="continue"/>
            <w:tcBorders>
              <w:top w:val="nil"/>
              <w:left w:val="single" w:color="auto" w:sz="8" w:space="0"/>
              <w:bottom w:val="single" w:color="000000" w:sz="8" w:space="0"/>
              <w:right w:val="single" w:color="auto" w:sz="8" w:space="0"/>
            </w:tcBorders>
            <w:noWrap w:val="0"/>
            <w:vAlign w:val="center"/>
          </w:tcPr>
          <w:p w14:paraId="2300AC33">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14:paraId="2EFFC9B4">
        <w:tblPrEx>
          <w:tblCellMar>
            <w:top w:w="0" w:type="dxa"/>
            <w:left w:w="108" w:type="dxa"/>
            <w:bottom w:w="0" w:type="dxa"/>
            <w:right w:w="108" w:type="dxa"/>
          </w:tblCellMar>
        </w:tblPrEx>
        <w:trPr>
          <w:trHeight w:val="439" w:hRule="atLeast"/>
          <w:jc w:val="center"/>
        </w:trPr>
        <w:tc>
          <w:tcPr>
            <w:tcW w:w="539" w:type="dxa"/>
            <w:vMerge w:val="continue"/>
            <w:tcBorders>
              <w:top w:val="nil"/>
              <w:left w:val="single" w:color="auto" w:sz="8" w:space="0"/>
              <w:bottom w:val="single" w:color="000000" w:sz="8" w:space="0"/>
              <w:right w:val="single" w:color="auto" w:sz="8" w:space="0"/>
            </w:tcBorders>
            <w:shd w:val="clear" w:color="auto" w:fill="auto"/>
            <w:noWrap w:val="0"/>
            <w:vAlign w:val="center"/>
          </w:tcPr>
          <w:p w14:paraId="2C9FB182">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nil"/>
              <w:left w:val="nil"/>
              <w:bottom w:val="nil"/>
              <w:right w:val="single" w:color="auto" w:sz="8" w:space="0"/>
            </w:tcBorders>
            <w:shd w:val="clear" w:color="auto" w:fill="auto"/>
            <w:noWrap w:val="0"/>
            <w:vAlign w:val="center"/>
          </w:tcPr>
          <w:p w14:paraId="5E896209">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50宗/1.5分，</w:t>
            </w:r>
          </w:p>
        </w:tc>
        <w:tc>
          <w:tcPr>
            <w:tcW w:w="1272" w:type="dxa"/>
            <w:vMerge w:val="continue"/>
            <w:tcBorders>
              <w:top w:val="nil"/>
              <w:left w:val="single" w:color="auto" w:sz="8" w:space="0"/>
              <w:bottom w:val="single" w:color="000000" w:sz="8" w:space="0"/>
              <w:right w:val="single" w:color="auto" w:sz="8" w:space="0"/>
            </w:tcBorders>
            <w:noWrap w:val="0"/>
            <w:vAlign w:val="center"/>
          </w:tcPr>
          <w:p w14:paraId="424BE76E">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696" w:type="dxa"/>
            <w:vMerge w:val="continue"/>
            <w:tcBorders>
              <w:top w:val="nil"/>
              <w:left w:val="single" w:color="auto" w:sz="8" w:space="0"/>
              <w:bottom w:val="single" w:color="000000" w:sz="8" w:space="0"/>
              <w:right w:val="single" w:color="auto" w:sz="8" w:space="0"/>
            </w:tcBorders>
            <w:noWrap w:val="0"/>
            <w:vAlign w:val="center"/>
          </w:tcPr>
          <w:p w14:paraId="53467F36">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708" w:type="dxa"/>
            <w:vMerge w:val="continue"/>
            <w:tcBorders>
              <w:top w:val="nil"/>
              <w:left w:val="single" w:color="auto" w:sz="8" w:space="0"/>
              <w:bottom w:val="single" w:color="000000" w:sz="8" w:space="0"/>
              <w:right w:val="single" w:color="auto" w:sz="8" w:space="0"/>
            </w:tcBorders>
            <w:noWrap w:val="0"/>
            <w:vAlign w:val="center"/>
          </w:tcPr>
          <w:p w14:paraId="12A87B1F">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479" w:type="dxa"/>
            <w:vMerge w:val="continue"/>
            <w:tcBorders>
              <w:top w:val="nil"/>
              <w:left w:val="single" w:color="auto" w:sz="8" w:space="0"/>
              <w:bottom w:val="single" w:color="000000" w:sz="8" w:space="0"/>
              <w:right w:val="single" w:color="auto" w:sz="8" w:space="0"/>
            </w:tcBorders>
            <w:noWrap w:val="0"/>
            <w:vAlign w:val="center"/>
          </w:tcPr>
          <w:p w14:paraId="2DBBB0CB">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856" w:type="dxa"/>
            <w:vMerge w:val="continue"/>
            <w:tcBorders>
              <w:top w:val="nil"/>
              <w:left w:val="single" w:color="auto" w:sz="8" w:space="0"/>
              <w:bottom w:val="single" w:color="000000" w:sz="8" w:space="0"/>
              <w:right w:val="single" w:color="auto" w:sz="8" w:space="0"/>
            </w:tcBorders>
            <w:noWrap w:val="0"/>
            <w:vAlign w:val="center"/>
          </w:tcPr>
          <w:p w14:paraId="313F2886">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14:paraId="56BC38A9">
        <w:tblPrEx>
          <w:tblCellMar>
            <w:top w:w="0" w:type="dxa"/>
            <w:left w:w="108" w:type="dxa"/>
            <w:bottom w:w="0" w:type="dxa"/>
            <w:right w:w="108" w:type="dxa"/>
          </w:tblCellMar>
        </w:tblPrEx>
        <w:trPr>
          <w:trHeight w:val="591" w:hRule="atLeast"/>
          <w:jc w:val="center"/>
        </w:trPr>
        <w:tc>
          <w:tcPr>
            <w:tcW w:w="539" w:type="dxa"/>
            <w:vMerge w:val="continue"/>
            <w:tcBorders>
              <w:top w:val="nil"/>
              <w:left w:val="single" w:color="auto" w:sz="8" w:space="0"/>
              <w:bottom w:val="single" w:color="000000" w:sz="8" w:space="0"/>
              <w:right w:val="single" w:color="auto" w:sz="8" w:space="0"/>
            </w:tcBorders>
            <w:shd w:val="clear" w:color="auto" w:fill="auto"/>
            <w:noWrap w:val="0"/>
            <w:vAlign w:val="center"/>
          </w:tcPr>
          <w:p w14:paraId="21B57F4E">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nil"/>
              <w:left w:val="nil"/>
              <w:bottom w:val="nil"/>
              <w:right w:val="single" w:color="auto" w:sz="8" w:space="0"/>
            </w:tcBorders>
            <w:shd w:val="clear" w:color="auto" w:fill="auto"/>
            <w:noWrap w:val="0"/>
            <w:vAlign w:val="center"/>
          </w:tcPr>
          <w:p w14:paraId="55D12313">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20宗/1分</w:t>
            </w:r>
          </w:p>
        </w:tc>
        <w:tc>
          <w:tcPr>
            <w:tcW w:w="1272" w:type="dxa"/>
            <w:vMerge w:val="continue"/>
            <w:tcBorders>
              <w:top w:val="nil"/>
              <w:left w:val="single" w:color="auto" w:sz="8" w:space="0"/>
              <w:bottom w:val="single" w:color="000000" w:sz="8" w:space="0"/>
              <w:right w:val="single" w:color="auto" w:sz="8" w:space="0"/>
            </w:tcBorders>
            <w:noWrap w:val="0"/>
            <w:vAlign w:val="center"/>
          </w:tcPr>
          <w:p w14:paraId="46576297">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696" w:type="dxa"/>
            <w:vMerge w:val="continue"/>
            <w:tcBorders>
              <w:top w:val="nil"/>
              <w:left w:val="single" w:color="auto" w:sz="8" w:space="0"/>
              <w:bottom w:val="single" w:color="000000" w:sz="8" w:space="0"/>
              <w:right w:val="single" w:color="auto" w:sz="8" w:space="0"/>
            </w:tcBorders>
            <w:noWrap w:val="0"/>
            <w:vAlign w:val="center"/>
          </w:tcPr>
          <w:p w14:paraId="55C5447F">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708" w:type="dxa"/>
            <w:vMerge w:val="continue"/>
            <w:tcBorders>
              <w:top w:val="nil"/>
              <w:left w:val="single" w:color="auto" w:sz="8" w:space="0"/>
              <w:bottom w:val="single" w:color="000000" w:sz="8" w:space="0"/>
              <w:right w:val="single" w:color="auto" w:sz="8" w:space="0"/>
            </w:tcBorders>
            <w:noWrap w:val="0"/>
            <w:vAlign w:val="center"/>
          </w:tcPr>
          <w:p w14:paraId="7D47D131">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479" w:type="dxa"/>
            <w:vMerge w:val="continue"/>
            <w:tcBorders>
              <w:top w:val="nil"/>
              <w:left w:val="single" w:color="auto" w:sz="8" w:space="0"/>
              <w:bottom w:val="single" w:color="000000" w:sz="8" w:space="0"/>
              <w:right w:val="single" w:color="auto" w:sz="8" w:space="0"/>
            </w:tcBorders>
            <w:noWrap w:val="0"/>
            <w:vAlign w:val="center"/>
          </w:tcPr>
          <w:p w14:paraId="2DBE5C39">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856" w:type="dxa"/>
            <w:vMerge w:val="continue"/>
            <w:tcBorders>
              <w:top w:val="nil"/>
              <w:left w:val="single" w:color="auto" w:sz="8" w:space="0"/>
              <w:bottom w:val="single" w:color="000000" w:sz="8" w:space="0"/>
              <w:right w:val="single" w:color="auto" w:sz="8" w:space="0"/>
            </w:tcBorders>
            <w:noWrap w:val="0"/>
            <w:vAlign w:val="center"/>
          </w:tcPr>
          <w:p w14:paraId="7909EAB3">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14:paraId="154309B0">
        <w:tblPrEx>
          <w:tblCellMar>
            <w:top w:w="0" w:type="dxa"/>
            <w:left w:w="108" w:type="dxa"/>
            <w:bottom w:w="0" w:type="dxa"/>
            <w:right w:w="108" w:type="dxa"/>
          </w:tblCellMar>
        </w:tblPrEx>
        <w:trPr>
          <w:trHeight w:val="1316" w:hRule="atLeast"/>
          <w:jc w:val="center"/>
        </w:trPr>
        <w:tc>
          <w:tcPr>
            <w:tcW w:w="539" w:type="dxa"/>
            <w:vMerge w:val="restart"/>
            <w:tcBorders>
              <w:top w:val="nil"/>
              <w:left w:val="single" w:color="auto" w:sz="8" w:space="0"/>
              <w:bottom w:val="single" w:color="000000" w:sz="8" w:space="0"/>
              <w:right w:val="single" w:color="auto" w:sz="8" w:space="0"/>
            </w:tcBorders>
            <w:shd w:val="clear" w:color="auto" w:fill="auto"/>
            <w:noWrap w:val="0"/>
            <w:vAlign w:val="center"/>
          </w:tcPr>
          <w:p w14:paraId="3A5DCD8E">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b/>
                <w:bCs/>
                <w:color w:val="000000"/>
                <w:sz w:val="20"/>
                <w:szCs w:val="20"/>
              </w:rPr>
            </w:pPr>
            <w:r>
              <w:rPr>
                <w:rFonts w:hint="eastAsia" w:ascii="宋体" w:hAnsi="宋体" w:eastAsia="宋体" w:cs="宋体"/>
                <w:b/>
                <w:bCs/>
                <w:color w:val="000000"/>
                <w:sz w:val="20"/>
                <w:szCs w:val="20"/>
              </w:rPr>
              <w:t>其他加分项10分</w:t>
            </w:r>
          </w:p>
        </w:tc>
        <w:tc>
          <w:tcPr>
            <w:tcW w:w="1800" w:type="dxa"/>
            <w:tcBorders>
              <w:top w:val="single" w:color="auto" w:sz="8" w:space="0"/>
              <w:left w:val="nil"/>
              <w:bottom w:val="single" w:color="auto" w:sz="8" w:space="0"/>
              <w:right w:val="single" w:color="auto" w:sz="8" w:space="0"/>
            </w:tcBorders>
            <w:shd w:val="clear" w:color="auto" w:fill="auto"/>
            <w:noWrap w:val="0"/>
            <w:vAlign w:val="center"/>
          </w:tcPr>
          <w:p w14:paraId="6EE1E0C1">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（1）社会荣誉、社会公益  （2分）</w:t>
            </w:r>
            <w:r>
              <w:rPr>
                <w:rFonts w:hint="eastAsia" w:ascii="宋体" w:hAnsi="宋体" w:eastAsia="宋体" w:cs="宋体"/>
                <w:color w:val="000000"/>
                <w:sz w:val="18"/>
                <w:szCs w:val="18"/>
              </w:rPr>
              <w:br w:type="textWrapping"/>
            </w:r>
            <w:r>
              <w:rPr>
                <w:rFonts w:hint="eastAsia" w:ascii="宋体" w:hAnsi="宋体" w:eastAsia="宋体" w:cs="宋体"/>
                <w:color w:val="000000"/>
                <w:sz w:val="18"/>
                <w:szCs w:val="18"/>
              </w:rPr>
              <w:t xml:space="preserve">     1分/项</w:t>
            </w:r>
          </w:p>
        </w:tc>
        <w:tc>
          <w:tcPr>
            <w:tcW w:w="1272" w:type="dxa"/>
            <w:tcBorders>
              <w:top w:val="nil"/>
              <w:left w:val="nil"/>
              <w:bottom w:val="single" w:color="auto" w:sz="8" w:space="0"/>
              <w:right w:val="single" w:color="auto" w:sz="8" w:space="0"/>
            </w:tcBorders>
            <w:shd w:val="clear" w:color="auto" w:fill="auto"/>
            <w:noWrap w:val="0"/>
            <w:vAlign w:val="center"/>
          </w:tcPr>
          <w:p w14:paraId="5054D1BB">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696" w:type="dxa"/>
            <w:tcBorders>
              <w:top w:val="nil"/>
              <w:left w:val="nil"/>
              <w:bottom w:val="single" w:color="auto" w:sz="8" w:space="0"/>
              <w:right w:val="single" w:color="auto" w:sz="8" w:space="0"/>
            </w:tcBorders>
            <w:shd w:val="clear" w:color="auto" w:fill="auto"/>
            <w:noWrap w:val="0"/>
            <w:vAlign w:val="center"/>
          </w:tcPr>
          <w:p w14:paraId="247BF13C">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2分</w:t>
            </w:r>
          </w:p>
        </w:tc>
        <w:tc>
          <w:tcPr>
            <w:tcW w:w="708" w:type="dxa"/>
            <w:tcBorders>
              <w:top w:val="nil"/>
              <w:left w:val="nil"/>
              <w:bottom w:val="nil"/>
              <w:right w:val="nil"/>
            </w:tcBorders>
            <w:shd w:val="clear" w:color="auto" w:fill="auto"/>
            <w:noWrap w:val="0"/>
            <w:vAlign w:val="center"/>
          </w:tcPr>
          <w:p w14:paraId="7076E70C">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p>
        </w:tc>
        <w:tc>
          <w:tcPr>
            <w:tcW w:w="1479" w:type="dxa"/>
            <w:tcBorders>
              <w:top w:val="nil"/>
              <w:left w:val="single" w:color="auto" w:sz="8" w:space="0"/>
              <w:bottom w:val="single" w:color="auto" w:sz="8" w:space="0"/>
              <w:right w:val="single" w:color="auto" w:sz="8" w:space="0"/>
            </w:tcBorders>
            <w:shd w:val="clear" w:color="auto" w:fill="auto"/>
            <w:noWrap w:val="0"/>
            <w:vAlign w:val="center"/>
          </w:tcPr>
          <w:p w14:paraId="01F7190C">
            <w:pPr>
              <w:keepNext w:val="0"/>
              <w:keepLines w:val="0"/>
              <w:pageBreakBefore w:val="0"/>
              <w:widowControl w:val="0"/>
              <w:kinsoku/>
              <w:wordWrap/>
              <w:overflowPunct/>
              <w:topLinePunct w:val="0"/>
              <w:bidi w:val="0"/>
              <w:adjustRightInd/>
              <w:snapToGrid/>
              <w:spacing w:after="0" w:line="240" w:lineRule="auto"/>
              <w:jc w:val="center"/>
              <w:rPr>
                <w:rFonts w:ascii="宋体" w:hAnsi="宋体" w:eastAsia="宋体" w:cs="宋体"/>
                <w:color w:val="000000"/>
                <w:sz w:val="18"/>
                <w:szCs w:val="18"/>
              </w:rPr>
            </w:pPr>
            <w:r>
              <w:rPr>
                <w:rFonts w:hint="eastAsia" w:ascii="宋体" w:hAnsi="宋体" w:eastAsia="宋体" w:cs="宋体"/>
                <w:color w:val="000000"/>
                <w:sz w:val="18"/>
                <w:szCs w:val="18"/>
              </w:rPr>
              <w:t>证书及相关证明文件</w:t>
            </w:r>
          </w:p>
        </w:tc>
        <w:tc>
          <w:tcPr>
            <w:tcW w:w="1856" w:type="dxa"/>
            <w:vMerge w:val="restart"/>
            <w:tcBorders>
              <w:top w:val="nil"/>
              <w:left w:val="single" w:color="auto" w:sz="8" w:space="0"/>
              <w:bottom w:val="single" w:color="000000" w:sz="8" w:space="0"/>
              <w:right w:val="single" w:color="auto" w:sz="8" w:space="0"/>
            </w:tcBorders>
            <w:shd w:val="clear" w:color="auto" w:fill="auto"/>
            <w:noWrap w:val="0"/>
            <w:vAlign w:val="center"/>
          </w:tcPr>
          <w:p w14:paraId="6DB446B3">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满分100分，其他加分项10分，总分110分</w:t>
            </w:r>
          </w:p>
        </w:tc>
      </w:tr>
      <w:tr w14:paraId="1BC6B712">
        <w:tblPrEx>
          <w:tblCellMar>
            <w:top w:w="0" w:type="dxa"/>
            <w:left w:w="108" w:type="dxa"/>
            <w:bottom w:w="0" w:type="dxa"/>
            <w:right w:w="108" w:type="dxa"/>
          </w:tblCellMar>
        </w:tblPrEx>
        <w:trPr>
          <w:trHeight w:val="439" w:hRule="atLeast"/>
          <w:jc w:val="center"/>
        </w:trPr>
        <w:tc>
          <w:tcPr>
            <w:tcW w:w="539" w:type="dxa"/>
            <w:vMerge w:val="continue"/>
            <w:tcBorders>
              <w:top w:val="nil"/>
              <w:left w:val="single" w:color="auto" w:sz="8" w:space="0"/>
              <w:bottom w:val="single" w:color="000000" w:sz="8" w:space="0"/>
              <w:right w:val="single" w:color="auto" w:sz="8" w:space="0"/>
            </w:tcBorders>
            <w:shd w:val="clear" w:color="auto" w:fill="auto"/>
            <w:noWrap w:val="0"/>
            <w:vAlign w:val="center"/>
          </w:tcPr>
          <w:p w14:paraId="0512F91C">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nil"/>
              <w:left w:val="nil"/>
              <w:bottom w:val="nil"/>
              <w:right w:val="single" w:color="auto" w:sz="8" w:space="0"/>
            </w:tcBorders>
            <w:shd w:val="clear" w:color="auto" w:fill="auto"/>
            <w:noWrap w:val="0"/>
            <w:vAlign w:val="center"/>
          </w:tcPr>
          <w:p w14:paraId="4A83DB4B">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（2）机构行业贡献及学术水平建设 （2分）</w:t>
            </w:r>
          </w:p>
        </w:tc>
        <w:tc>
          <w:tcPr>
            <w:tcW w:w="1272" w:type="dxa"/>
            <w:vMerge w:val="restart"/>
            <w:tcBorders>
              <w:top w:val="nil"/>
              <w:left w:val="single" w:color="auto" w:sz="8" w:space="0"/>
              <w:bottom w:val="single" w:color="000000" w:sz="8" w:space="0"/>
              <w:right w:val="single" w:color="auto" w:sz="8" w:space="0"/>
            </w:tcBorders>
            <w:shd w:val="clear" w:color="auto" w:fill="auto"/>
            <w:noWrap w:val="0"/>
            <w:vAlign w:val="center"/>
          </w:tcPr>
          <w:p w14:paraId="74262460">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696" w:type="dxa"/>
            <w:vMerge w:val="restart"/>
            <w:tcBorders>
              <w:top w:val="nil"/>
              <w:left w:val="single" w:color="auto" w:sz="8" w:space="0"/>
              <w:bottom w:val="single" w:color="000000" w:sz="8" w:space="0"/>
              <w:right w:val="single" w:color="auto" w:sz="8" w:space="0"/>
            </w:tcBorders>
            <w:shd w:val="clear" w:color="auto" w:fill="auto"/>
            <w:noWrap w:val="0"/>
            <w:vAlign w:val="center"/>
          </w:tcPr>
          <w:p w14:paraId="4CE1CAD3">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2分</w:t>
            </w:r>
          </w:p>
        </w:tc>
        <w:tc>
          <w:tcPr>
            <w:tcW w:w="708" w:type="dxa"/>
            <w:vMerge w:val="restart"/>
            <w:tcBorders>
              <w:top w:val="single" w:color="auto" w:sz="8" w:space="0"/>
              <w:left w:val="single" w:color="auto" w:sz="8" w:space="0"/>
              <w:bottom w:val="single" w:color="000000" w:sz="8" w:space="0"/>
              <w:right w:val="single" w:color="auto" w:sz="8" w:space="0"/>
            </w:tcBorders>
            <w:shd w:val="clear" w:color="auto" w:fill="auto"/>
            <w:noWrap w:val="0"/>
            <w:vAlign w:val="center"/>
          </w:tcPr>
          <w:p w14:paraId="47BE5C90">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1479" w:type="dxa"/>
            <w:vMerge w:val="restart"/>
            <w:tcBorders>
              <w:top w:val="nil"/>
              <w:left w:val="single" w:color="auto" w:sz="8" w:space="0"/>
              <w:bottom w:val="single" w:color="000000" w:sz="8" w:space="0"/>
              <w:right w:val="single" w:color="auto" w:sz="8" w:space="0"/>
            </w:tcBorders>
            <w:shd w:val="clear" w:color="auto" w:fill="auto"/>
            <w:noWrap w:val="0"/>
            <w:vAlign w:val="center"/>
          </w:tcPr>
          <w:p w14:paraId="27EF7F2E">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协会相关证明材料</w:t>
            </w:r>
          </w:p>
        </w:tc>
        <w:tc>
          <w:tcPr>
            <w:tcW w:w="1856" w:type="dxa"/>
            <w:vMerge w:val="continue"/>
            <w:tcBorders>
              <w:top w:val="nil"/>
              <w:left w:val="single" w:color="auto" w:sz="8" w:space="0"/>
              <w:bottom w:val="single" w:color="000000" w:sz="8" w:space="0"/>
              <w:right w:val="single" w:color="auto" w:sz="8" w:space="0"/>
            </w:tcBorders>
            <w:noWrap w:val="0"/>
            <w:vAlign w:val="center"/>
          </w:tcPr>
          <w:p w14:paraId="21F55C3D">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14:paraId="27F38550">
        <w:tblPrEx>
          <w:tblCellMar>
            <w:top w:w="0" w:type="dxa"/>
            <w:left w:w="108" w:type="dxa"/>
            <w:bottom w:w="0" w:type="dxa"/>
            <w:right w:w="108" w:type="dxa"/>
          </w:tblCellMar>
        </w:tblPrEx>
        <w:trPr>
          <w:trHeight w:val="601" w:hRule="atLeast"/>
          <w:jc w:val="center"/>
        </w:trPr>
        <w:tc>
          <w:tcPr>
            <w:tcW w:w="539" w:type="dxa"/>
            <w:vMerge w:val="continue"/>
            <w:tcBorders>
              <w:top w:val="nil"/>
              <w:left w:val="single" w:color="auto" w:sz="8" w:space="0"/>
              <w:bottom w:val="single" w:color="000000" w:sz="8" w:space="0"/>
              <w:right w:val="single" w:color="auto" w:sz="8" w:space="0"/>
            </w:tcBorders>
            <w:shd w:val="clear" w:color="auto" w:fill="auto"/>
            <w:noWrap w:val="0"/>
            <w:vAlign w:val="center"/>
          </w:tcPr>
          <w:p w14:paraId="61A4D95F">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vMerge w:val="restart"/>
            <w:tcBorders>
              <w:top w:val="nil"/>
              <w:left w:val="single" w:color="auto" w:sz="8" w:space="0"/>
              <w:bottom w:val="single" w:color="000000" w:sz="8" w:space="0"/>
              <w:right w:val="single" w:color="auto" w:sz="8" w:space="0"/>
            </w:tcBorders>
            <w:shd w:val="clear" w:color="auto" w:fill="auto"/>
            <w:noWrap w:val="0"/>
            <w:vAlign w:val="center"/>
          </w:tcPr>
          <w:p w14:paraId="40DD5AD0">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参与省协会各类估价报告评审、参与省协会举办的继续教育培训班授课0.5分/1项在行业内刊发表或公开发表的文章、论文1篇/0.5分；通过验收课题数1项/1分；，</w:t>
            </w:r>
          </w:p>
        </w:tc>
        <w:tc>
          <w:tcPr>
            <w:tcW w:w="1272" w:type="dxa"/>
            <w:vMerge w:val="continue"/>
            <w:tcBorders>
              <w:top w:val="nil"/>
              <w:left w:val="single" w:color="auto" w:sz="8" w:space="0"/>
              <w:bottom w:val="single" w:color="000000" w:sz="8" w:space="0"/>
              <w:right w:val="single" w:color="auto" w:sz="8" w:space="0"/>
            </w:tcBorders>
            <w:noWrap w:val="0"/>
            <w:vAlign w:val="center"/>
          </w:tcPr>
          <w:p w14:paraId="06FEC1AB">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696" w:type="dxa"/>
            <w:vMerge w:val="continue"/>
            <w:tcBorders>
              <w:top w:val="nil"/>
              <w:left w:val="single" w:color="auto" w:sz="8" w:space="0"/>
              <w:bottom w:val="single" w:color="000000" w:sz="8" w:space="0"/>
              <w:right w:val="single" w:color="auto" w:sz="8" w:space="0"/>
            </w:tcBorders>
            <w:noWrap w:val="0"/>
            <w:vAlign w:val="center"/>
          </w:tcPr>
          <w:p w14:paraId="04BA7F64">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708" w:type="dxa"/>
            <w:vMerge w:val="continue"/>
            <w:tcBorders>
              <w:top w:val="single" w:color="auto" w:sz="8" w:space="0"/>
              <w:left w:val="single" w:color="auto" w:sz="8" w:space="0"/>
              <w:bottom w:val="single" w:color="000000" w:sz="8" w:space="0"/>
              <w:right w:val="single" w:color="auto" w:sz="8" w:space="0"/>
            </w:tcBorders>
            <w:noWrap w:val="0"/>
            <w:vAlign w:val="center"/>
          </w:tcPr>
          <w:p w14:paraId="557D9CD6">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479" w:type="dxa"/>
            <w:vMerge w:val="continue"/>
            <w:tcBorders>
              <w:top w:val="nil"/>
              <w:left w:val="single" w:color="auto" w:sz="8" w:space="0"/>
              <w:bottom w:val="single" w:color="000000" w:sz="8" w:space="0"/>
              <w:right w:val="single" w:color="auto" w:sz="8" w:space="0"/>
            </w:tcBorders>
            <w:noWrap w:val="0"/>
            <w:vAlign w:val="center"/>
          </w:tcPr>
          <w:p w14:paraId="76D760C4">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856" w:type="dxa"/>
            <w:vMerge w:val="continue"/>
            <w:tcBorders>
              <w:top w:val="nil"/>
              <w:left w:val="single" w:color="auto" w:sz="8" w:space="0"/>
              <w:bottom w:val="single" w:color="000000" w:sz="8" w:space="0"/>
              <w:right w:val="single" w:color="auto" w:sz="8" w:space="0"/>
            </w:tcBorders>
            <w:noWrap w:val="0"/>
            <w:vAlign w:val="center"/>
          </w:tcPr>
          <w:p w14:paraId="60291F29">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14:paraId="04716E75">
        <w:tblPrEx>
          <w:tblCellMar>
            <w:top w:w="0" w:type="dxa"/>
            <w:left w:w="108" w:type="dxa"/>
            <w:bottom w:w="0" w:type="dxa"/>
            <w:right w:w="108" w:type="dxa"/>
          </w:tblCellMar>
        </w:tblPrEx>
        <w:trPr>
          <w:trHeight w:val="601" w:hRule="atLeast"/>
          <w:jc w:val="center"/>
        </w:trPr>
        <w:tc>
          <w:tcPr>
            <w:tcW w:w="539" w:type="dxa"/>
            <w:vMerge w:val="continue"/>
            <w:tcBorders>
              <w:top w:val="nil"/>
              <w:left w:val="single" w:color="auto" w:sz="8" w:space="0"/>
              <w:bottom w:val="single" w:color="000000" w:sz="8" w:space="0"/>
              <w:right w:val="single" w:color="auto" w:sz="8" w:space="0"/>
            </w:tcBorders>
            <w:shd w:val="clear" w:color="auto" w:fill="auto"/>
            <w:noWrap w:val="0"/>
            <w:vAlign w:val="center"/>
          </w:tcPr>
          <w:p w14:paraId="29724529">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vMerge w:val="continue"/>
            <w:tcBorders>
              <w:top w:val="nil"/>
              <w:left w:val="single" w:color="auto" w:sz="8" w:space="0"/>
              <w:bottom w:val="single" w:color="000000" w:sz="8" w:space="0"/>
              <w:right w:val="single" w:color="auto" w:sz="8" w:space="0"/>
            </w:tcBorders>
            <w:shd w:val="clear" w:color="auto" w:fill="auto"/>
            <w:noWrap w:val="0"/>
            <w:vAlign w:val="center"/>
          </w:tcPr>
          <w:p w14:paraId="04B684E5">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272" w:type="dxa"/>
            <w:vMerge w:val="continue"/>
            <w:tcBorders>
              <w:top w:val="nil"/>
              <w:left w:val="single" w:color="auto" w:sz="8" w:space="0"/>
              <w:bottom w:val="single" w:color="000000" w:sz="8" w:space="0"/>
              <w:right w:val="single" w:color="auto" w:sz="8" w:space="0"/>
            </w:tcBorders>
            <w:shd w:val="clear" w:color="auto" w:fill="auto"/>
            <w:noWrap w:val="0"/>
            <w:vAlign w:val="center"/>
          </w:tcPr>
          <w:p w14:paraId="6CF9CEFD">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696" w:type="dxa"/>
            <w:vMerge w:val="continue"/>
            <w:tcBorders>
              <w:top w:val="nil"/>
              <w:left w:val="single" w:color="auto" w:sz="8" w:space="0"/>
              <w:bottom w:val="single" w:color="000000" w:sz="8" w:space="0"/>
              <w:right w:val="single" w:color="auto" w:sz="8" w:space="0"/>
            </w:tcBorders>
            <w:shd w:val="clear" w:color="auto" w:fill="auto"/>
            <w:noWrap w:val="0"/>
            <w:vAlign w:val="center"/>
          </w:tcPr>
          <w:p w14:paraId="7231F5F8">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708" w:type="dxa"/>
            <w:vMerge w:val="continue"/>
            <w:tcBorders>
              <w:top w:val="single" w:color="auto" w:sz="8" w:space="0"/>
              <w:left w:val="single" w:color="auto" w:sz="8" w:space="0"/>
              <w:bottom w:val="single" w:color="000000" w:sz="8" w:space="0"/>
              <w:right w:val="single" w:color="auto" w:sz="8" w:space="0"/>
            </w:tcBorders>
            <w:shd w:val="clear" w:color="auto" w:fill="auto"/>
            <w:noWrap w:val="0"/>
            <w:vAlign w:val="center"/>
          </w:tcPr>
          <w:p w14:paraId="06BEFFD7">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479" w:type="dxa"/>
            <w:vMerge w:val="continue"/>
            <w:tcBorders>
              <w:top w:val="nil"/>
              <w:left w:val="single" w:color="auto" w:sz="8" w:space="0"/>
              <w:bottom w:val="single" w:color="000000" w:sz="8" w:space="0"/>
              <w:right w:val="single" w:color="auto" w:sz="8" w:space="0"/>
            </w:tcBorders>
            <w:shd w:val="clear" w:color="auto" w:fill="auto"/>
            <w:noWrap w:val="0"/>
            <w:vAlign w:val="center"/>
          </w:tcPr>
          <w:p w14:paraId="549BD123">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c>
          <w:tcPr>
            <w:tcW w:w="1856" w:type="dxa"/>
            <w:vMerge w:val="continue"/>
            <w:tcBorders>
              <w:top w:val="nil"/>
              <w:left w:val="single" w:color="auto" w:sz="8" w:space="0"/>
              <w:bottom w:val="single" w:color="000000" w:sz="8" w:space="0"/>
              <w:right w:val="single" w:color="auto" w:sz="8" w:space="0"/>
            </w:tcBorders>
            <w:shd w:val="clear" w:color="auto" w:fill="auto"/>
            <w:noWrap w:val="0"/>
            <w:vAlign w:val="center"/>
          </w:tcPr>
          <w:p w14:paraId="10F0CAD0">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14:paraId="4062C776">
        <w:tblPrEx>
          <w:tblCellMar>
            <w:top w:w="0" w:type="dxa"/>
            <w:left w:w="108" w:type="dxa"/>
            <w:bottom w:w="0" w:type="dxa"/>
            <w:right w:w="108" w:type="dxa"/>
          </w:tblCellMar>
        </w:tblPrEx>
        <w:trPr>
          <w:trHeight w:val="1328" w:hRule="atLeast"/>
          <w:jc w:val="center"/>
        </w:trPr>
        <w:tc>
          <w:tcPr>
            <w:tcW w:w="539" w:type="dxa"/>
            <w:vMerge w:val="continue"/>
            <w:tcBorders>
              <w:top w:val="nil"/>
              <w:left w:val="single" w:color="auto" w:sz="8" w:space="0"/>
              <w:bottom w:val="single" w:color="000000" w:sz="8" w:space="0"/>
              <w:right w:val="single" w:color="auto" w:sz="8" w:space="0"/>
            </w:tcBorders>
            <w:shd w:val="clear" w:color="auto" w:fill="auto"/>
            <w:noWrap w:val="0"/>
            <w:vAlign w:val="center"/>
          </w:tcPr>
          <w:p w14:paraId="22CB5032">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nil"/>
              <w:left w:val="nil"/>
              <w:bottom w:val="single" w:color="auto" w:sz="8" w:space="0"/>
              <w:right w:val="single" w:color="auto" w:sz="8" w:space="0"/>
            </w:tcBorders>
            <w:shd w:val="clear" w:color="auto" w:fill="auto"/>
            <w:noWrap w:val="0"/>
            <w:vAlign w:val="center"/>
          </w:tcPr>
          <w:p w14:paraId="0A4D068E">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r>
              <w:rPr>
                <w:rFonts w:hint="eastAsia" w:ascii="宋体" w:hAnsi="宋体" w:eastAsia="宋体" w:cs="宋体"/>
                <w:color w:val="000000"/>
                <w:sz w:val="18"/>
                <w:szCs w:val="18"/>
              </w:rPr>
              <w:t>（3）参选《江西省土地估价报告选编》</w:t>
            </w:r>
            <w:r>
              <w:rPr>
                <w:rFonts w:hint="eastAsia" w:ascii="宋体" w:hAnsi="宋体" w:eastAsia="宋体" w:cs="宋体"/>
                <w:color w:val="000000"/>
                <w:sz w:val="18"/>
                <w:szCs w:val="18"/>
              </w:rPr>
              <w:br w:type="textWrapping"/>
            </w:r>
            <w:r>
              <w:rPr>
                <w:rFonts w:hint="eastAsia" w:ascii="宋体" w:hAnsi="宋体" w:eastAsia="宋体" w:cs="宋体"/>
                <w:color w:val="000000"/>
                <w:sz w:val="18"/>
                <w:szCs w:val="18"/>
              </w:rPr>
              <w:t xml:space="preserve">（1分）  </w:t>
            </w:r>
          </w:p>
        </w:tc>
        <w:tc>
          <w:tcPr>
            <w:tcW w:w="1272" w:type="dxa"/>
            <w:tcBorders>
              <w:top w:val="nil"/>
              <w:left w:val="nil"/>
              <w:bottom w:val="single" w:color="auto" w:sz="8" w:space="0"/>
              <w:right w:val="single" w:color="auto" w:sz="8" w:space="0"/>
            </w:tcBorders>
            <w:shd w:val="clear" w:color="auto" w:fill="auto"/>
            <w:noWrap w:val="0"/>
            <w:vAlign w:val="center"/>
          </w:tcPr>
          <w:p w14:paraId="36B3F64B">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696" w:type="dxa"/>
            <w:tcBorders>
              <w:top w:val="nil"/>
              <w:left w:val="nil"/>
              <w:bottom w:val="single" w:color="auto" w:sz="8" w:space="0"/>
              <w:right w:val="single" w:color="auto" w:sz="8" w:space="0"/>
            </w:tcBorders>
            <w:shd w:val="clear" w:color="auto" w:fill="auto"/>
            <w:noWrap w:val="0"/>
            <w:vAlign w:val="center"/>
          </w:tcPr>
          <w:p w14:paraId="08769FCD">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1分</w:t>
            </w:r>
          </w:p>
        </w:tc>
        <w:tc>
          <w:tcPr>
            <w:tcW w:w="708" w:type="dxa"/>
            <w:tcBorders>
              <w:top w:val="nil"/>
              <w:left w:val="nil"/>
              <w:bottom w:val="single" w:color="auto" w:sz="8" w:space="0"/>
              <w:right w:val="single" w:color="auto" w:sz="8" w:space="0"/>
            </w:tcBorders>
            <w:shd w:val="clear" w:color="auto" w:fill="auto"/>
            <w:noWrap w:val="0"/>
            <w:vAlign w:val="center"/>
          </w:tcPr>
          <w:p w14:paraId="7E7689E0">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1479" w:type="dxa"/>
            <w:tcBorders>
              <w:top w:val="nil"/>
              <w:left w:val="nil"/>
              <w:bottom w:val="single" w:color="auto" w:sz="8" w:space="0"/>
              <w:right w:val="single" w:color="auto" w:sz="8" w:space="0"/>
            </w:tcBorders>
            <w:shd w:val="clear" w:color="auto" w:fill="auto"/>
            <w:noWrap w:val="0"/>
            <w:vAlign w:val="center"/>
          </w:tcPr>
          <w:p w14:paraId="29CAE5BF">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协会相关证明材料</w:t>
            </w:r>
          </w:p>
        </w:tc>
        <w:tc>
          <w:tcPr>
            <w:tcW w:w="1856" w:type="dxa"/>
            <w:vMerge w:val="continue"/>
            <w:tcBorders>
              <w:top w:val="nil"/>
              <w:left w:val="single" w:color="auto" w:sz="8" w:space="0"/>
              <w:bottom w:val="single" w:color="000000" w:sz="8" w:space="0"/>
              <w:right w:val="single" w:color="auto" w:sz="8" w:space="0"/>
            </w:tcBorders>
            <w:noWrap w:val="0"/>
            <w:vAlign w:val="center"/>
          </w:tcPr>
          <w:p w14:paraId="2EB590BD">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14:paraId="6E090F5E">
        <w:tblPrEx>
          <w:tblCellMar>
            <w:top w:w="0" w:type="dxa"/>
            <w:left w:w="108" w:type="dxa"/>
            <w:bottom w:w="0" w:type="dxa"/>
            <w:right w:w="108" w:type="dxa"/>
          </w:tblCellMar>
        </w:tblPrEx>
        <w:trPr>
          <w:trHeight w:val="1264" w:hRule="atLeast"/>
          <w:jc w:val="center"/>
        </w:trPr>
        <w:tc>
          <w:tcPr>
            <w:tcW w:w="539" w:type="dxa"/>
            <w:vMerge w:val="continue"/>
            <w:tcBorders>
              <w:top w:val="nil"/>
              <w:left w:val="single" w:color="auto" w:sz="8" w:space="0"/>
              <w:bottom w:val="single" w:color="000000" w:sz="8" w:space="0"/>
              <w:right w:val="single" w:color="auto" w:sz="8" w:space="0"/>
            </w:tcBorders>
            <w:shd w:val="clear" w:color="auto" w:fill="auto"/>
            <w:noWrap w:val="0"/>
            <w:vAlign w:val="center"/>
          </w:tcPr>
          <w:p w14:paraId="0387D695">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b/>
                <w:bCs/>
                <w:color w:val="000000"/>
                <w:sz w:val="20"/>
                <w:szCs w:val="20"/>
              </w:rPr>
            </w:pPr>
          </w:p>
        </w:tc>
        <w:tc>
          <w:tcPr>
            <w:tcW w:w="1800" w:type="dxa"/>
            <w:tcBorders>
              <w:top w:val="nil"/>
              <w:left w:val="nil"/>
              <w:bottom w:val="single" w:color="auto" w:sz="8" w:space="0"/>
              <w:right w:val="single" w:color="auto" w:sz="8" w:space="0"/>
            </w:tcBorders>
            <w:shd w:val="clear" w:color="auto" w:fill="auto"/>
            <w:noWrap w:val="0"/>
            <w:vAlign w:val="center"/>
          </w:tcPr>
          <w:p w14:paraId="657B1B67">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 xml:space="preserve">（4）协会贡献 （5分）                  </w:t>
            </w:r>
          </w:p>
        </w:tc>
        <w:tc>
          <w:tcPr>
            <w:tcW w:w="1272" w:type="dxa"/>
            <w:tcBorders>
              <w:top w:val="nil"/>
              <w:left w:val="nil"/>
              <w:bottom w:val="single" w:color="auto" w:sz="8" w:space="0"/>
              <w:right w:val="single" w:color="auto" w:sz="8" w:space="0"/>
            </w:tcBorders>
            <w:shd w:val="clear" w:color="auto" w:fill="auto"/>
            <w:noWrap w:val="0"/>
            <w:vAlign w:val="center"/>
          </w:tcPr>
          <w:p w14:paraId="782A7E10">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696" w:type="dxa"/>
            <w:tcBorders>
              <w:top w:val="nil"/>
              <w:left w:val="nil"/>
              <w:bottom w:val="single" w:color="auto" w:sz="8" w:space="0"/>
              <w:right w:val="single" w:color="auto" w:sz="8" w:space="0"/>
            </w:tcBorders>
            <w:shd w:val="clear" w:color="auto" w:fill="auto"/>
            <w:noWrap w:val="0"/>
            <w:vAlign w:val="center"/>
          </w:tcPr>
          <w:p w14:paraId="78E7F283">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5分</w:t>
            </w:r>
          </w:p>
        </w:tc>
        <w:tc>
          <w:tcPr>
            <w:tcW w:w="708" w:type="dxa"/>
            <w:tcBorders>
              <w:top w:val="nil"/>
              <w:left w:val="nil"/>
              <w:bottom w:val="nil"/>
              <w:right w:val="nil"/>
            </w:tcBorders>
            <w:shd w:val="clear" w:color="auto" w:fill="auto"/>
            <w:noWrap w:val="0"/>
            <w:vAlign w:val="center"/>
          </w:tcPr>
          <w:p w14:paraId="3AAB4EE8">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p>
        </w:tc>
        <w:tc>
          <w:tcPr>
            <w:tcW w:w="1479" w:type="dxa"/>
            <w:tcBorders>
              <w:top w:val="nil"/>
              <w:left w:val="single" w:color="auto" w:sz="8" w:space="0"/>
              <w:bottom w:val="single" w:color="auto" w:sz="8" w:space="0"/>
              <w:right w:val="single" w:color="auto" w:sz="8" w:space="0"/>
            </w:tcBorders>
            <w:shd w:val="clear" w:color="auto" w:fill="auto"/>
            <w:noWrap w:val="0"/>
            <w:vAlign w:val="center"/>
          </w:tcPr>
          <w:p w14:paraId="6F13D586">
            <w:pPr>
              <w:keepNext w:val="0"/>
              <w:keepLines w:val="0"/>
              <w:pageBreakBefore w:val="0"/>
              <w:widowControl w:val="0"/>
              <w:kinsoku/>
              <w:wordWrap/>
              <w:overflowPunct/>
              <w:topLinePunct w:val="0"/>
              <w:bidi w:val="0"/>
              <w:adjustRightInd/>
              <w:snapToGrid/>
              <w:spacing w:after="0" w:line="240" w:lineRule="auto"/>
              <w:jc w:val="center"/>
              <w:rPr>
                <w:rFonts w:ascii="宋体" w:hAnsi="宋体" w:eastAsia="宋体" w:cs="宋体"/>
                <w:color w:val="000000"/>
                <w:sz w:val="18"/>
                <w:szCs w:val="18"/>
              </w:rPr>
            </w:pPr>
            <w:r>
              <w:rPr>
                <w:rFonts w:hint="eastAsia" w:ascii="宋体" w:hAnsi="宋体" w:eastAsia="宋体" w:cs="宋体"/>
                <w:color w:val="000000"/>
                <w:sz w:val="18"/>
                <w:szCs w:val="18"/>
              </w:rPr>
              <w:t>参加省估协各种重大活动和贡献</w:t>
            </w:r>
          </w:p>
        </w:tc>
        <w:tc>
          <w:tcPr>
            <w:tcW w:w="1856" w:type="dxa"/>
            <w:vMerge w:val="continue"/>
            <w:tcBorders>
              <w:top w:val="nil"/>
              <w:left w:val="single" w:color="auto" w:sz="8" w:space="0"/>
              <w:bottom w:val="single" w:color="000000" w:sz="8" w:space="0"/>
              <w:right w:val="single" w:color="auto" w:sz="8" w:space="0"/>
            </w:tcBorders>
            <w:noWrap w:val="0"/>
            <w:vAlign w:val="center"/>
          </w:tcPr>
          <w:p w14:paraId="5C809241">
            <w:pPr>
              <w:keepNext w:val="0"/>
              <w:keepLines w:val="0"/>
              <w:pageBreakBefore w:val="0"/>
              <w:widowControl w:val="0"/>
              <w:kinsoku/>
              <w:wordWrap/>
              <w:overflowPunct/>
              <w:topLinePunct w:val="0"/>
              <w:bidi w:val="0"/>
              <w:adjustRightInd/>
              <w:snapToGrid/>
              <w:spacing w:after="0" w:line="240" w:lineRule="auto"/>
              <w:rPr>
                <w:rFonts w:ascii="宋体" w:hAnsi="宋体" w:eastAsia="宋体" w:cs="宋体"/>
                <w:color w:val="000000"/>
                <w:sz w:val="18"/>
                <w:szCs w:val="18"/>
              </w:rPr>
            </w:pPr>
          </w:p>
        </w:tc>
      </w:tr>
      <w:tr w14:paraId="6B09FDEA">
        <w:tblPrEx>
          <w:tblCellMar>
            <w:top w:w="0" w:type="dxa"/>
            <w:left w:w="108" w:type="dxa"/>
            <w:bottom w:w="0" w:type="dxa"/>
            <w:right w:w="108" w:type="dxa"/>
          </w:tblCellMar>
        </w:tblPrEx>
        <w:trPr>
          <w:trHeight w:val="776" w:hRule="atLeast"/>
          <w:jc w:val="center"/>
        </w:trPr>
        <w:tc>
          <w:tcPr>
            <w:tcW w:w="2339" w:type="dxa"/>
            <w:gridSpan w:val="2"/>
            <w:tcBorders>
              <w:top w:val="nil"/>
              <w:left w:val="single" w:color="auto" w:sz="8" w:space="0"/>
              <w:bottom w:val="single" w:color="auto" w:sz="8" w:space="0"/>
              <w:right w:val="single" w:color="000000" w:sz="8" w:space="0"/>
            </w:tcBorders>
            <w:shd w:val="clear" w:color="auto" w:fill="auto"/>
            <w:noWrap w:val="0"/>
            <w:vAlign w:val="center"/>
          </w:tcPr>
          <w:p w14:paraId="67A92E1F">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b/>
                <w:bCs/>
                <w:color w:val="000000"/>
                <w:sz w:val="20"/>
                <w:szCs w:val="20"/>
              </w:rPr>
            </w:pPr>
            <w:r>
              <w:rPr>
                <w:rFonts w:hint="eastAsia" w:ascii="宋体" w:hAnsi="宋体" w:eastAsia="宋体" w:cs="宋体"/>
                <w:b/>
                <w:bCs/>
                <w:color w:val="000000"/>
                <w:sz w:val="20"/>
                <w:szCs w:val="20"/>
              </w:rPr>
              <w:t>合计</w:t>
            </w:r>
          </w:p>
        </w:tc>
        <w:tc>
          <w:tcPr>
            <w:tcW w:w="1272" w:type="dxa"/>
            <w:tcBorders>
              <w:top w:val="nil"/>
              <w:left w:val="nil"/>
              <w:bottom w:val="single" w:color="auto" w:sz="8" w:space="0"/>
              <w:right w:val="single" w:color="auto" w:sz="8" w:space="0"/>
            </w:tcBorders>
            <w:shd w:val="clear" w:color="auto" w:fill="auto"/>
            <w:noWrap w:val="0"/>
            <w:vAlign w:val="center"/>
          </w:tcPr>
          <w:p w14:paraId="59BDE06F">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24"/>
                <w:szCs w:val="24"/>
              </w:rPr>
            </w:pPr>
            <w:r>
              <w:rPr>
                <w:rFonts w:hint="eastAsia" w:ascii="宋体" w:hAnsi="宋体" w:eastAsia="宋体" w:cs="宋体"/>
                <w:color w:val="000000"/>
                <w:sz w:val="24"/>
                <w:szCs w:val="24"/>
              </w:rPr>
              <w:t>　</w:t>
            </w:r>
          </w:p>
        </w:tc>
        <w:tc>
          <w:tcPr>
            <w:tcW w:w="696" w:type="dxa"/>
            <w:tcBorders>
              <w:top w:val="nil"/>
              <w:left w:val="nil"/>
              <w:bottom w:val="single" w:color="auto" w:sz="8" w:space="0"/>
              <w:right w:val="single" w:color="auto" w:sz="8" w:space="0"/>
            </w:tcBorders>
            <w:shd w:val="clear" w:color="auto" w:fill="auto"/>
            <w:noWrap w:val="0"/>
            <w:vAlign w:val="center"/>
          </w:tcPr>
          <w:p w14:paraId="40662BAB">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110分</w:t>
            </w:r>
          </w:p>
        </w:tc>
        <w:tc>
          <w:tcPr>
            <w:tcW w:w="708" w:type="dxa"/>
            <w:tcBorders>
              <w:top w:val="single" w:color="auto" w:sz="8" w:space="0"/>
              <w:left w:val="nil"/>
              <w:bottom w:val="single" w:color="auto" w:sz="8" w:space="0"/>
              <w:right w:val="single" w:color="auto" w:sz="8" w:space="0"/>
            </w:tcBorders>
            <w:shd w:val="clear" w:color="auto" w:fill="auto"/>
            <w:noWrap w:val="0"/>
            <w:vAlign w:val="center"/>
          </w:tcPr>
          <w:p w14:paraId="7BA73847">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　</w:t>
            </w:r>
          </w:p>
        </w:tc>
        <w:tc>
          <w:tcPr>
            <w:tcW w:w="1479" w:type="dxa"/>
            <w:tcBorders>
              <w:top w:val="nil"/>
              <w:left w:val="nil"/>
              <w:bottom w:val="single" w:color="auto" w:sz="8" w:space="0"/>
              <w:right w:val="single" w:color="auto" w:sz="8" w:space="0"/>
            </w:tcBorders>
            <w:shd w:val="clear" w:color="auto" w:fill="auto"/>
            <w:noWrap w:val="0"/>
            <w:vAlign w:val="center"/>
          </w:tcPr>
          <w:p w14:paraId="3F88432C">
            <w:pPr>
              <w:keepNext w:val="0"/>
              <w:keepLines w:val="0"/>
              <w:pageBreakBefore w:val="0"/>
              <w:widowControl w:val="0"/>
              <w:kinsoku/>
              <w:wordWrap/>
              <w:overflowPunct/>
              <w:topLinePunct w:val="0"/>
              <w:bidi w:val="0"/>
              <w:adjustRightInd/>
              <w:snapToGrid/>
              <w:spacing w:after="0" w:line="24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评审专家签名</w:t>
            </w:r>
          </w:p>
        </w:tc>
        <w:tc>
          <w:tcPr>
            <w:tcW w:w="1856" w:type="dxa"/>
            <w:tcBorders>
              <w:top w:val="nil"/>
              <w:left w:val="nil"/>
              <w:bottom w:val="single" w:color="auto" w:sz="8" w:space="0"/>
              <w:right w:val="single" w:color="auto" w:sz="8" w:space="0"/>
            </w:tcBorders>
            <w:shd w:val="clear" w:color="auto" w:fill="auto"/>
            <w:noWrap w:val="0"/>
            <w:vAlign w:val="center"/>
          </w:tcPr>
          <w:p w14:paraId="7C0A3952">
            <w:pPr>
              <w:keepNext w:val="0"/>
              <w:keepLines w:val="0"/>
              <w:pageBreakBefore w:val="0"/>
              <w:widowControl w:val="0"/>
              <w:kinsoku/>
              <w:wordWrap/>
              <w:overflowPunct/>
              <w:topLinePunct w:val="0"/>
              <w:bidi w:val="0"/>
              <w:adjustRightInd/>
              <w:snapToGrid/>
              <w:spacing w:after="0" w:line="240" w:lineRule="auto"/>
              <w:rPr>
                <w:rFonts w:hint="eastAsia" w:ascii="宋体" w:hAnsi="宋体" w:eastAsia="宋体" w:cs="宋体"/>
                <w:color w:val="000000"/>
                <w:sz w:val="18"/>
                <w:szCs w:val="18"/>
              </w:rPr>
            </w:pPr>
            <w:r>
              <w:rPr>
                <w:rFonts w:hint="eastAsia" w:ascii="宋体" w:hAnsi="宋体" w:eastAsia="宋体" w:cs="宋体"/>
                <w:color w:val="000000"/>
                <w:sz w:val="18"/>
                <w:szCs w:val="18"/>
              </w:rPr>
              <w:t>　</w:t>
            </w:r>
          </w:p>
        </w:tc>
      </w:tr>
    </w:tbl>
    <w:p w14:paraId="71C52BED">
      <w:pPr>
        <w:rPr>
          <w:rFonts w:hint="eastAsia"/>
          <w:lang w:val="en-US" w:eastAsia="zh-CN"/>
        </w:rPr>
      </w:pPr>
    </w:p>
    <w:sectPr>
      <w:headerReference r:id="rId3" w:type="default"/>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9F5DA6">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F422C1">
                          <w:pPr>
                            <w:pStyle w:val="2"/>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5F422C1">
                    <w:pPr>
                      <w:pStyle w:val="2"/>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C2F911">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liNWE2ODY0NGE2NWM3ZjQ1YTEwMDc3ZmJjYmI3YzQifQ=="/>
    <w:docVar w:name="KSO_WPS_MARK_KEY" w:val="8a6b55c0-9ed6-4be4-9e39-99283ce9b892"/>
  </w:docVars>
  <w:rsids>
    <w:rsidRoot w:val="00000000"/>
    <w:rsid w:val="01E2627D"/>
    <w:rsid w:val="01F072A7"/>
    <w:rsid w:val="04565A6D"/>
    <w:rsid w:val="0781507A"/>
    <w:rsid w:val="080041F1"/>
    <w:rsid w:val="085D0173"/>
    <w:rsid w:val="09745506"/>
    <w:rsid w:val="0ACF1A30"/>
    <w:rsid w:val="0D2B30C6"/>
    <w:rsid w:val="0FD83CA6"/>
    <w:rsid w:val="16730284"/>
    <w:rsid w:val="16C96E3C"/>
    <w:rsid w:val="1732515D"/>
    <w:rsid w:val="1EDA3CB9"/>
    <w:rsid w:val="223D0667"/>
    <w:rsid w:val="238A0FD7"/>
    <w:rsid w:val="2AC17DA4"/>
    <w:rsid w:val="2BD85F5D"/>
    <w:rsid w:val="2DAD5552"/>
    <w:rsid w:val="339D3621"/>
    <w:rsid w:val="38194F74"/>
    <w:rsid w:val="386A75D2"/>
    <w:rsid w:val="4B644823"/>
    <w:rsid w:val="4FD9255A"/>
    <w:rsid w:val="56051FA0"/>
    <w:rsid w:val="56957978"/>
    <w:rsid w:val="5E4855D9"/>
    <w:rsid w:val="5F702B80"/>
    <w:rsid w:val="61C52C0A"/>
    <w:rsid w:val="689C2D15"/>
    <w:rsid w:val="6FA84D00"/>
    <w:rsid w:val="7B0C2B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Subtitle"/>
    <w:basedOn w:val="1"/>
    <w:next w:val="1"/>
    <w:qFormat/>
    <w:uiPriority w:val="0"/>
    <w:pPr>
      <w:spacing w:before="240" w:after="60" w:line="312" w:lineRule="auto"/>
      <w:jc w:val="center"/>
      <w:outlineLvl w:val="1"/>
    </w:pPr>
    <w:rPr>
      <w:rFonts w:ascii="Cambria" w:hAnsi="Cambria" w:eastAsia="宋体"/>
      <w:b/>
      <w:bCs/>
      <w:kern w:val="28"/>
    </w:rPr>
  </w:style>
  <w:style w:type="character" w:styleId="7">
    <w:name w:val="Strong"/>
    <w:qFormat/>
    <w:uiPriority w:val="0"/>
    <w:rPr>
      <w:b/>
      <w:bC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3864</Words>
  <Characters>4019</Characters>
  <Lines>0</Lines>
  <Paragraphs>0</Paragraphs>
  <TotalTime>17</TotalTime>
  <ScaleCrop>false</ScaleCrop>
  <LinksUpToDate>false</LinksUpToDate>
  <CharactersWithSpaces>4327</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2023-02-15T07:35:00Z</dcterms:created>
  <dc:creator>SGX-CC</dc:creator>
  <cp:lastModifiedBy>Admin</cp:lastModifiedBy>
  <cp:lastPrinted>2023-02-16T02:07:00Z</cp:lastPrinted>
  <dcterms:modified xsi:type="dcterms:W3CDTF">2025-02-19T02:32:07Z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3601041A97944550BF04B0D6894451D4</vt:lpwstr>
  </property>
  <property fmtid="{D5CDD505-2E9C-101B-9397-08002B2CF9AE}" pid="4" name="KSOTemplateDocerSaveRecord">
    <vt:lpwstr>eyJoZGlkIjoiMDliNWE2ODY0NGE2NWM3ZjQ1YTEwMDc3ZmJjYmI3YzQifQ==</vt:lpwstr>
  </property>
</Properties>
</file>